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398" w:rsidRDefault="00B9623C">
      <w:pPr>
        <w:topLinePunct/>
        <w:jc w:val="center"/>
        <w:rPr>
          <w:rFonts w:ascii="宋体" w:hAnsi="宋体" w:cs="宋体"/>
          <w:b/>
          <w:sz w:val="32"/>
          <w:szCs w:val="32"/>
        </w:rPr>
      </w:pPr>
      <w:r>
        <w:rPr>
          <w:rFonts w:ascii="宋体" w:hAnsi="宋体" w:cs="宋体" w:hint="eastAsia"/>
          <w:b/>
          <w:sz w:val="32"/>
          <w:szCs w:val="32"/>
        </w:rPr>
        <w:t>江苏省中等职业学校机电类专业</w:t>
      </w:r>
    </w:p>
    <w:p w:rsidR="00FC5398" w:rsidRDefault="00B9623C">
      <w:pPr>
        <w:topLinePunct/>
        <w:jc w:val="center"/>
        <w:rPr>
          <w:rFonts w:ascii="宋体" w:hAnsi="宋体" w:cs="宋体"/>
          <w:b/>
          <w:sz w:val="32"/>
          <w:szCs w:val="32"/>
        </w:rPr>
      </w:pPr>
      <w:r>
        <w:rPr>
          <w:rFonts w:ascii="宋体" w:hAnsi="宋体" w:cs="宋体" w:hint="eastAsia"/>
          <w:b/>
          <w:sz w:val="32"/>
          <w:szCs w:val="32"/>
        </w:rPr>
        <w:t>《机械基础》课程标准（试行）</w:t>
      </w:r>
    </w:p>
    <w:p w:rsidR="00FC5398" w:rsidRDefault="00FC5398">
      <w:pPr>
        <w:widowControl/>
        <w:topLinePunct/>
        <w:ind w:firstLineChars="200" w:firstLine="562"/>
        <w:jc w:val="left"/>
        <w:rPr>
          <w:rFonts w:ascii="宋体" w:hAnsi="宋体" w:cs="宋体"/>
          <w:b/>
          <w:kern w:val="0"/>
          <w:sz w:val="28"/>
          <w:szCs w:val="28"/>
        </w:rPr>
      </w:pPr>
    </w:p>
    <w:p w:rsidR="00FC5398" w:rsidRDefault="00B9623C">
      <w:pPr>
        <w:widowControl/>
        <w:topLinePunct/>
        <w:ind w:firstLineChars="200" w:firstLine="562"/>
        <w:jc w:val="left"/>
        <w:rPr>
          <w:rFonts w:ascii="宋体" w:hAnsi="宋体" w:cs="宋体"/>
          <w:b/>
          <w:kern w:val="0"/>
          <w:sz w:val="28"/>
          <w:szCs w:val="28"/>
        </w:rPr>
      </w:pPr>
      <w:r>
        <w:rPr>
          <w:rFonts w:ascii="宋体" w:hAnsi="宋体" w:cs="宋体" w:hint="eastAsia"/>
          <w:b/>
          <w:kern w:val="0"/>
          <w:sz w:val="28"/>
          <w:szCs w:val="28"/>
        </w:rPr>
        <w:t>一</w:t>
      </w:r>
      <w:r>
        <w:rPr>
          <w:rFonts w:ascii="宋体" w:hAnsi="宋体" w:cs="宋体"/>
          <w:b/>
          <w:kern w:val="0"/>
          <w:sz w:val="28"/>
          <w:szCs w:val="28"/>
        </w:rPr>
        <w:t>、</w:t>
      </w:r>
      <w:r>
        <w:rPr>
          <w:rFonts w:ascii="宋体" w:hAnsi="宋体" w:cs="宋体" w:hint="eastAsia"/>
          <w:b/>
          <w:kern w:val="0"/>
          <w:sz w:val="28"/>
          <w:szCs w:val="28"/>
        </w:rPr>
        <w:t>课程性质</w:t>
      </w:r>
    </w:p>
    <w:p w:rsidR="00FC5398" w:rsidRDefault="00B9623C">
      <w:pPr>
        <w:ind w:firstLineChars="200" w:firstLine="480"/>
        <w:rPr>
          <w:rFonts w:ascii="宋体" w:hAnsi="宋体" w:cs="Arial"/>
          <w:bCs/>
          <w:color w:val="000000"/>
          <w:kern w:val="0"/>
          <w:sz w:val="24"/>
        </w:rPr>
      </w:pPr>
      <w:r>
        <w:rPr>
          <w:rFonts w:ascii="宋体" w:hAnsi="宋体" w:cs="Arial" w:hint="eastAsia"/>
          <w:bCs/>
          <w:kern w:val="0"/>
          <w:sz w:val="24"/>
        </w:rPr>
        <w:t>本课程是江苏省中等职业学校机电类专业必修的一门专业类平台课程，</w:t>
      </w:r>
      <w:r>
        <w:rPr>
          <w:rFonts w:ascii="宋体" w:hAnsi="宋体" w:hint="eastAsia"/>
          <w:sz w:val="24"/>
        </w:rPr>
        <w:t>是在《机械制图》课程基础上，开设的一门理论</w:t>
      </w:r>
      <w:r>
        <w:rPr>
          <w:rFonts w:ascii="宋体" w:hAnsi="宋体" w:cs="Arial" w:hint="eastAsia"/>
          <w:bCs/>
          <w:kern w:val="0"/>
          <w:sz w:val="24"/>
        </w:rPr>
        <w:t>与</w:t>
      </w:r>
      <w:r>
        <w:rPr>
          <w:rFonts w:ascii="宋体" w:hAnsi="宋体" w:hint="eastAsia"/>
          <w:sz w:val="24"/>
        </w:rPr>
        <w:t>实践相结合的专业课程，</w:t>
      </w:r>
      <w:r>
        <w:rPr>
          <w:rFonts w:ascii="宋体" w:hAnsi="宋体" w:cs="Arial" w:hint="eastAsia"/>
          <w:bCs/>
          <w:kern w:val="0"/>
          <w:sz w:val="24"/>
        </w:rPr>
        <w:t>其任务是让机电类各专业学生</w:t>
      </w:r>
      <w:r>
        <w:rPr>
          <w:rFonts w:ascii="宋体" w:hAnsi="宋体" w:hint="eastAsia"/>
          <w:sz w:val="24"/>
        </w:rPr>
        <w:t>掌握机械原理</w:t>
      </w:r>
      <w:r>
        <w:rPr>
          <w:rFonts w:ascii="宋体" w:hAnsi="宋体" w:hint="eastAsia"/>
          <w:sz w:val="24"/>
        </w:rPr>
        <w:t>、</w:t>
      </w:r>
      <w:r>
        <w:rPr>
          <w:rFonts w:ascii="宋体" w:hAnsi="宋体" w:hint="eastAsia"/>
          <w:sz w:val="24"/>
        </w:rPr>
        <w:t>机械设备等方面的基础知识和基本技能</w:t>
      </w:r>
      <w:r>
        <w:rPr>
          <w:rFonts w:ascii="宋体" w:hAnsi="宋体" w:cs="Arial" w:hint="eastAsia"/>
          <w:bCs/>
          <w:kern w:val="0"/>
          <w:sz w:val="24"/>
        </w:rPr>
        <w:t>,</w:t>
      </w:r>
      <w:r>
        <w:rPr>
          <w:rFonts w:ascii="宋体" w:hAnsi="宋体" w:cs="Arial" w:hint="eastAsia"/>
          <w:bCs/>
          <w:kern w:val="0"/>
          <w:sz w:val="24"/>
        </w:rPr>
        <w:t>为培养其行业通用能力提供课程支撑，同时也为机电类</w:t>
      </w:r>
      <w:r>
        <w:rPr>
          <w:rFonts w:ascii="宋体" w:hAnsi="宋体" w:cs="Arial"/>
          <w:bCs/>
          <w:kern w:val="0"/>
          <w:sz w:val="24"/>
        </w:rPr>
        <w:t>各专业</w:t>
      </w:r>
      <w:r>
        <w:rPr>
          <w:rFonts w:ascii="宋体" w:hAnsi="宋体" w:cs="Arial" w:hint="eastAsia"/>
          <w:bCs/>
          <w:kern w:val="0"/>
          <w:sz w:val="24"/>
        </w:rPr>
        <w:t>后续课程的学习奠定基础。</w:t>
      </w:r>
    </w:p>
    <w:p w:rsidR="00FC5398" w:rsidRDefault="00B9623C">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二、学时与学分</w:t>
      </w:r>
    </w:p>
    <w:p w:rsidR="00FC5398" w:rsidRDefault="00B9623C">
      <w:pPr>
        <w:widowControl/>
        <w:topLinePunct/>
        <w:ind w:firstLineChars="200" w:firstLine="480"/>
        <w:jc w:val="left"/>
        <w:rPr>
          <w:rFonts w:ascii="宋体" w:hAnsi="宋体" w:cs="宋体"/>
          <w:bCs/>
          <w:kern w:val="0"/>
          <w:sz w:val="24"/>
        </w:rPr>
      </w:pPr>
      <w:r>
        <w:rPr>
          <w:rFonts w:ascii="宋体" w:hAnsi="宋体" w:cs="宋体"/>
          <w:bCs/>
          <w:kern w:val="0"/>
          <w:sz w:val="24"/>
        </w:rPr>
        <w:t>90</w:t>
      </w:r>
      <w:r>
        <w:rPr>
          <w:rFonts w:ascii="宋体" w:hAnsi="宋体" w:cs="宋体" w:hint="eastAsia"/>
          <w:bCs/>
          <w:kern w:val="0"/>
          <w:sz w:val="24"/>
        </w:rPr>
        <w:t>学时，</w:t>
      </w:r>
      <w:r>
        <w:rPr>
          <w:rFonts w:ascii="宋体" w:hAnsi="宋体" w:cs="宋体"/>
          <w:bCs/>
          <w:kern w:val="0"/>
          <w:sz w:val="24"/>
        </w:rPr>
        <w:t>5</w:t>
      </w:r>
      <w:r>
        <w:rPr>
          <w:rFonts w:ascii="宋体" w:hAnsi="宋体" w:cs="宋体" w:hint="eastAsia"/>
          <w:bCs/>
          <w:kern w:val="0"/>
          <w:sz w:val="24"/>
        </w:rPr>
        <w:t>学分。</w:t>
      </w:r>
    </w:p>
    <w:p w:rsidR="00FC5398" w:rsidRDefault="00B9623C">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三、课程设计思路</w:t>
      </w:r>
    </w:p>
    <w:p w:rsidR="00FC5398" w:rsidRDefault="00B9623C">
      <w:pPr>
        <w:pStyle w:val="a4"/>
        <w:tabs>
          <w:tab w:val="left" w:pos="900"/>
          <w:tab w:val="left" w:pos="1260"/>
        </w:tabs>
        <w:rPr>
          <w:bCs/>
          <w:color w:val="000000"/>
        </w:rPr>
      </w:pPr>
      <w:r>
        <w:rPr>
          <w:rFonts w:hint="eastAsia"/>
        </w:rPr>
        <w:t>本</w:t>
      </w:r>
      <w:r>
        <w:rPr>
          <w:rFonts w:cs="宋体" w:hint="eastAsia"/>
          <w:color w:val="000000"/>
        </w:rPr>
        <w:t>课程按照立德树人的要求，突出职业能力培养，兼顾中高职课程衔接，</w:t>
      </w:r>
      <w:r>
        <w:rPr>
          <w:rFonts w:hint="eastAsia"/>
          <w:bCs/>
          <w:color w:val="000000"/>
        </w:rPr>
        <w:t>高度融合机械基础的知识、技能学习与职业精神的培养。</w:t>
      </w:r>
    </w:p>
    <w:p w:rsidR="00FC5398" w:rsidRDefault="00B9623C">
      <w:pPr>
        <w:pStyle w:val="a4"/>
        <w:tabs>
          <w:tab w:val="left" w:pos="900"/>
          <w:tab w:val="left" w:pos="1260"/>
        </w:tabs>
        <w:rPr>
          <w:bCs/>
          <w:color w:val="000000"/>
        </w:rPr>
      </w:pPr>
      <w:r>
        <w:rPr>
          <w:rFonts w:hint="eastAsia"/>
          <w:bCs/>
          <w:color w:val="000000"/>
        </w:rPr>
        <w:t>1.</w:t>
      </w:r>
      <w:r>
        <w:rPr>
          <w:rFonts w:hint="eastAsia"/>
          <w:bCs/>
          <w:color w:val="000000"/>
        </w:rPr>
        <w:t>依据机电专业类行业面向与职业面向，以及《江苏省中等职业学校机电专业类课程指导方案》中确定的人才培养定位、综合素质、行业通用能力，按照知识与技能、过程与方法、情感态度与价值观三个维度，突出</w:t>
      </w:r>
      <w:r>
        <w:rPr>
          <w:rFonts w:hint="eastAsia"/>
        </w:rPr>
        <w:t>机械零部件拆装</w:t>
      </w:r>
      <w:r>
        <w:rPr>
          <w:rFonts w:hint="eastAsia"/>
        </w:rPr>
        <w:t>基本能力的</w:t>
      </w:r>
      <w:r>
        <w:rPr>
          <w:rFonts w:hint="eastAsia"/>
          <w:bCs/>
          <w:color w:val="000000"/>
        </w:rPr>
        <w:t>培养，结合学生职业生涯发展需要，确定本课程目标。</w:t>
      </w:r>
    </w:p>
    <w:p w:rsidR="00FC5398" w:rsidRDefault="00B9623C">
      <w:pPr>
        <w:pStyle w:val="a4"/>
        <w:tabs>
          <w:tab w:val="left" w:pos="900"/>
          <w:tab w:val="left" w:pos="1260"/>
        </w:tabs>
        <w:rPr>
          <w:bCs/>
          <w:color w:val="000000"/>
        </w:rPr>
      </w:pPr>
      <w:r>
        <w:rPr>
          <w:rFonts w:hint="eastAsia"/>
          <w:bCs/>
          <w:color w:val="000000"/>
        </w:rPr>
        <w:t>2.</w:t>
      </w:r>
      <w:r>
        <w:rPr>
          <w:rFonts w:hint="eastAsia"/>
          <w:bCs/>
          <w:color w:val="000000"/>
        </w:rPr>
        <w:t>根据课程目标，以及机电</w:t>
      </w:r>
      <w:r>
        <w:rPr>
          <w:bCs/>
          <w:color w:val="000000"/>
        </w:rPr>
        <w:t>设备安装与调试员</w:t>
      </w:r>
      <w:r>
        <w:rPr>
          <w:rFonts w:hint="eastAsia"/>
          <w:bCs/>
          <w:color w:val="000000"/>
        </w:rPr>
        <w:t>等岗位需求，对接国家职业标准（初级）、职业技能等级标准（初级）中涉及的机械原理、基本技能，兼顾</w:t>
      </w:r>
      <w:r>
        <w:rPr>
          <w:rFonts w:hint="eastAsia"/>
          <w:color w:val="000000"/>
        </w:rPr>
        <w:t>职业道德、</w:t>
      </w:r>
      <w:r>
        <w:rPr>
          <w:rFonts w:hint="eastAsia"/>
          <w:bCs/>
          <w:color w:val="000000"/>
        </w:rPr>
        <w:t>职业基础知识，反映技术进步和生产实际，体现科学性、</w:t>
      </w:r>
      <w:r>
        <w:rPr>
          <w:rFonts w:hint="eastAsia"/>
          <w:bCs/>
          <w:color w:val="000000"/>
        </w:rPr>
        <w:t>前沿性、适用性原则，确定本课程内容。</w:t>
      </w:r>
    </w:p>
    <w:p w:rsidR="00FC5398" w:rsidRDefault="00B9623C">
      <w:pPr>
        <w:pStyle w:val="a4"/>
        <w:tabs>
          <w:tab w:val="left" w:pos="900"/>
          <w:tab w:val="left" w:pos="1260"/>
        </w:tabs>
        <w:rPr>
          <w:bCs/>
          <w:color w:val="000000"/>
        </w:rPr>
      </w:pPr>
      <w:r>
        <w:rPr>
          <w:rFonts w:hint="eastAsia"/>
          <w:bCs/>
          <w:color w:val="000000"/>
        </w:rPr>
        <w:t>3.</w:t>
      </w:r>
      <w:r>
        <w:rPr>
          <w:rFonts w:hint="eastAsia"/>
          <w:bCs/>
          <w:color w:val="000000"/>
        </w:rPr>
        <w:t>以</w:t>
      </w:r>
      <w:r>
        <w:t>机电类</w:t>
      </w:r>
      <w:r>
        <w:rPr>
          <w:rFonts w:hint="eastAsia"/>
        </w:rPr>
        <w:t>专业</w:t>
      </w:r>
      <w:r>
        <w:t>必备的机械</w:t>
      </w:r>
      <w:r>
        <w:rPr>
          <w:rFonts w:hint="eastAsia"/>
        </w:rPr>
        <w:t>基础</w:t>
      </w:r>
      <w:r>
        <w:t>知识</w:t>
      </w:r>
      <w:r>
        <w:rPr>
          <w:rFonts w:hint="eastAsia"/>
          <w:bCs/>
          <w:color w:val="000000"/>
        </w:rPr>
        <w:t>为主线，结合机电</w:t>
      </w:r>
      <w:r>
        <w:rPr>
          <w:bCs/>
          <w:color w:val="000000"/>
        </w:rPr>
        <w:t>设备安装与调试员</w:t>
      </w:r>
      <w:r>
        <w:rPr>
          <w:rFonts w:hint="eastAsia"/>
          <w:bCs/>
          <w:color w:val="000000"/>
        </w:rPr>
        <w:t>岗位典型工作任务，将</w:t>
      </w:r>
      <w:r>
        <w:rPr>
          <w:rFonts w:hint="eastAsia"/>
          <w:szCs w:val="20"/>
        </w:rPr>
        <w:t>机械零部件</w:t>
      </w:r>
      <w:r>
        <w:rPr>
          <w:szCs w:val="20"/>
        </w:rPr>
        <w:t>拆装</w:t>
      </w:r>
      <w:r>
        <w:rPr>
          <w:rFonts w:hint="eastAsia"/>
          <w:bCs/>
          <w:color w:val="000000"/>
        </w:rPr>
        <w:t>的基础知识、基本技能与职业素养有机融入所设置的模块和教学单元，遵循学生的认知规律和职业成长规律，以职业岗位所需</w:t>
      </w:r>
      <w:r>
        <w:rPr>
          <w:bCs/>
          <w:color w:val="000000"/>
        </w:rPr>
        <w:t>机电设备安装与维护</w:t>
      </w:r>
      <w:r>
        <w:rPr>
          <w:rFonts w:cs="仿宋" w:hint="eastAsia"/>
          <w:color w:val="000000" w:themeColor="text1"/>
          <w:szCs w:val="21"/>
        </w:rPr>
        <w:t>技能</w:t>
      </w:r>
      <w:r>
        <w:rPr>
          <w:rFonts w:hint="eastAsia"/>
          <w:bCs/>
          <w:color w:val="000000"/>
        </w:rPr>
        <w:t>为参考，序化教学内容。</w:t>
      </w:r>
    </w:p>
    <w:p w:rsidR="00FC5398" w:rsidRDefault="00B9623C">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四、课程目标</w:t>
      </w:r>
    </w:p>
    <w:p w:rsidR="00FC5398" w:rsidRDefault="00B9623C">
      <w:pPr>
        <w:topLinePunct/>
        <w:ind w:firstLineChars="200" w:firstLine="480"/>
        <w:jc w:val="left"/>
        <w:rPr>
          <w:rFonts w:ascii="宋体" w:hAnsi="宋体" w:cs="Arial"/>
          <w:bCs/>
          <w:color w:val="000000"/>
          <w:kern w:val="0"/>
          <w:sz w:val="24"/>
        </w:rPr>
      </w:pPr>
      <w:r>
        <w:rPr>
          <w:rFonts w:ascii="宋体" w:hAnsi="宋体" w:hint="eastAsia"/>
          <w:sz w:val="24"/>
        </w:rPr>
        <w:t>学生通过学习本课程，掌握常用零部件拆装的基本概念、机械原理，能进行机械零部件的连接和拆装</w:t>
      </w:r>
      <w:r>
        <w:rPr>
          <w:rFonts w:ascii="宋体" w:hAnsi="宋体"/>
          <w:sz w:val="24"/>
        </w:rPr>
        <w:t>，</w:t>
      </w:r>
      <w:r>
        <w:rPr>
          <w:rFonts w:ascii="宋体" w:hAnsi="宋体" w:hint="eastAsia"/>
          <w:sz w:val="24"/>
        </w:rPr>
        <w:t>以及</w:t>
      </w:r>
      <w:r>
        <w:rPr>
          <w:rFonts w:ascii="宋体" w:hAnsi="宋体"/>
          <w:sz w:val="24"/>
        </w:rPr>
        <w:t>典型机械设备操作和维护，</w:t>
      </w:r>
      <w:r>
        <w:rPr>
          <w:rFonts w:ascii="宋体" w:hAnsi="宋体" w:hint="eastAsia"/>
          <w:sz w:val="24"/>
        </w:rPr>
        <w:t>养成规范的操作习惯，确立</w:t>
      </w:r>
      <w:r>
        <w:rPr>
          <w:rFonts w:ascii="宋体" w:hAnsi="宋体" w:cs="Arial" w:hint="eastAsia"/>
          <w:bCs/>
          <w:color w:val="000000"/>
          <w:kern w:val="0"/>
          <w:sz w:val="24"/>
        </w:rPr>
        <w:t>良好的职业道德和职业情感。</w:t>
      </w:r>
    </w:p>
    <w:p w:rsidR="00FC5398" w:rsidRDefault="00B9623C">
      <w:pPr>
        <w:topLinePunct/>
        <w:ind w:firstLineChars="200" w:firstLine="480"/>
        <w:jc w:val="left"/>
        <w:rPr>
          <w:rFonts w:ascii="宋体" w:hAnsi="宋体"/>
          <w:sz w:val="24"/>
        </w:rPr>
      </w:pPr>
      <w:r>
        <w:rPr>
          <w:rFonts w:ascii="宋体" w:hAnsi="宋体" w:hint="eastAsia"/>
          <w:sz w:val="24"/>
        </w:rPr>
        <w:t>1.</w:t>
      </w:r>
      <w:r>
        <w:rPr>
          <w:rFonts w:ascii="宋体" w:hAnsi="宋体" w:hint="eastAsia"/>
          <w:sz w:val="24"/>
        </w:rPr>
        <w:t>掌握</w:t>
      </w:r>
      <w:r>
        <w:rPr>
          <w:rFonts w:ascii="宋体" w:hAnsi="宋体"/>
          <w:sz w:val="24"/>
        </w:rPr>
        <w:t>常用机构</w:t>
      </w:r>
      <w:r>
        <w:rPr>
          <w:rFonts w:ascii="宋体" w:hAnsi="宋体" w:hint="eastAsia"/>
          <w:sz w:val="24"/>
        </w:rPr>
        <w:t>、</w:t>
      </w:r>
      <w:r>
        <w:rPr>
          <w:rFonts w:ascii="宋体" w:hAnsi="宋体"/>
          <w:sz w:val="24"/>
        </w:rPr>
        <w:t>传动的结构特性</w:t>
      </w:r>
      <w:r>
        <w:rPr>
          <w:rFonts w:ascii="宋体" w:hAnsi="宋体" w:hint="eastAsia"/>
          <w:sz w:val="24"/>
        </w:rPr>
        <w:t>和</w:t>
      </w:r>
      <w:r>
        <w:rPr>
          <w:rFonts w:ascii="宋体" w:hAnsi="宋体"/>
          <w:sz w:val="24"/>
        </w:rPr>
        <w:t>工作原理，</w:t>
      </w:r>
      <w:r>
        <w:rPr>
          <w:rFonts w:ascii="宋体" w:hAnsi="宋体" w:hint="eastAsia"/>
          <w:sz w:val="24"/>
        </w:rPr>
        <w:t>能</w:t>
      </w:r>
      <w:r>
        <w:rPr>
          <w:rFonts w:ascii="宋体" w:hAnsi="宋体"/>
          <w:sz w:val="24"/>
        </w:rPr>
        <w:t>分析</w:t>
      </w:r>
      <w:r>
        <w:rPr>
          <w:rFonts w:ascii="宋体" w:hAnsi="宋体" w:hint="eastAsia"/>
          <w:sz w:val="24"/>
        </w:rPr>
        <w:t>典型</w:t>
      </w:r>
      <w:r>
        <w:rPr>
          <w:rFonts w:ascii="宋体" w:hAnsi="宋体"/>
          <w:sz w:val="24"/>
        </w:rPr>
        <w:t>机构的工作过程</w:t>
      </w:r>
      <w:r>
        <w:rPr>
          <w:rFonts w:ascii="宋体" w:hAnsi="宋体" w:hint="eastAsia"/>
          <w:sz w:val="24"/>
        </w:rPr>
        <w:t>。</w:t>
      </w:r>
    </w:p>
    <w:p w:rsidR="00FC5398" w:rsidRDefault="00B9623C">
      <w:pPr>
        <w:topLinePunct/>
        <w:ind w:firstLineChars="200" w:firstLine="480"/>
        <w:jc w:val="left"/>
        <w:rPr>
          <w:rFonts w:ascii="宋体" w:hAnsi="宋体"/>
          <w:sz w:val="24"/>
        </w:rPr>
      </w:pPr>
      <w:r>
        <w:rPr>
          <w:rFonts w:ascii="宋体" w:hAnsi="宋体"/>
          <w:sz w:val="24"/>
        </w:rPr>
        <w:t>2.</w:t>
      </w:r>
      <w:r>
        <w:rPr>
          <w:rFonts w:ascii="宋体" w:hAnsi="宋体" w:hint="eastAsia"/>
          <w:sz w:val="24"/>
        </w:rPr>
        <w:t>掌握</w:t>
      </w:r>
      <w:r>
        <w:rPr>
          <w:rFonts w:ascii="宋体" w:hAnsi="宋体"/>
          <w:sz w:val="24"/>
        </w:rPr>
        <w:t>机械</w:t>
      </w:r>
      <w:r>
        <w:rPr>
          <w:rFonts w:ascii="宋体" w:hAnsi="宋体" w:hint="eastAsia"/>
          <w:sz w:val="24"/>
        </w:rPr>
        <w:t>零部件拆装</w:t>
      </w:r>
      <w:r>
        <w:rPr>
          <w:rFonts w:ascii="宋体" w:hAnsi="宋体"/>
          <w:sz w:val="24"/>
        </w:rPr>
        <w:t>的</w:t>
      </w:r>
      <w:r>
        <w:rPr>
          <w:rFonts w:ascii="宋体" w:hAnsi="宋体" w:hint="eastAsia"/>
          <w:sz w:val="24"/>
        </w:rPr>
        <w:t>基础</w:t>
      </w:r>
      <w:r>
        <w:rPr>
          <w:rFonts w:ascii="宋体" w:hAnsi="宋体"/>
          <w:sz w:val="24"/>
        </w:rPr>
        <w:t>知识</w:t>
      </w:r>
      <w:r>
        <w:rPr>
          <w:rFonts w:ascii="宋体" w:hAnsi="宋体" w:hint="eastAsia"/>
          <w:sz w:val="24"/>
        </w:rPr>
        <w:t>和</w:t>
      </w:r>
      <w:r>
        <w:rPr>
          <w:rFonts w:ascii="宋体" w:hAnsi="宋体"/>
          <w:sz w:val="24"/>
        </w:rPr>
        <w:t>基本技能，</w:t>
      </w:r>
      <w:r>
        <w:rPr>
          <w:rFonts w:ascii="宋体" w:hAnsi="宋体" w:hint="eastAsia"/>
          <w:sz w:val="24"/>
        </w:rPr>
        <w:t>能</w:t>
      </w:r>
      <w:r>
        <w:rPr>
          <w:rFonts w:ascii="宋体" w:hAnsi="宋体"/>
          <w:sz w:val="24"/>
        </w:rPr>
        <w:t>正确选用</w:t>
      </w:r>
      <w:r>
        <w:rPr>
          <w:rFonts w:ascii="宋体" w:hAnsi="宋体" w:hint="eastAsia"/>
          <w:sz w:val="24"/>
        </w:rPr>
        <w:t>常用</w:t>
      </w:r>
      <w:r>
        <w:rPr>
          <w:rFonts w:ascii="宋体" w:hAnsi="宋体"/>
          <w:sz w:val="24"/>
        </w:rPr>
        <w:t>拆装工具</w:t>
      </w:r>
      <w:r>
        <w:rPr>
          <w:rFonts w:ascii="宋体" w:hAnsi="宋体" w:hint="eastAsia"/>
          <w:sz w:val="24"/>
        </w:rPr>
        <w:t>对典型机械进行拆装、调试。</w:t>
      </w:r>
    </w:p>
    <w:p w:rsidR="00FC5398" w:rsidRDefault="00B9623C">
      <w:pPr>
        <w:topLinePunct/>
        <w:ind w:firstLineChars="200" w:firstLine="480"/>
        <w:jc w:val="left"/>
        <w:rPr>
          <w:rFonts w:ascii="宋体" w:hAnsi="宋体"/>
          <w:sz w:val="24"/>
        </w:rPr>
      </w:pPr>
      <w:r>
        <w:rPr>
          <w:rFonts w:ascii="宋体" w:hAnsi="宋体"/>
          <w:sz w:val="24"/>
        </w:rPr>
        <w:t>3.</w:t>
      </w:r>
      <w:r>
        <w:rPr>
          <w:rFonts w:ascii="宋体" w:hAnsi="宋体" w:hint="eastAsia"/>
          <w:sz w:val="24"/>
        </w:rPr>
        <w:t>掌握</w:t>
      </w:r>
      <w:r>
        <w:rPr>
          <w:rFonts w:ascii="宋体" w:hAnsi="宋体"/>
          <w:sz w:val="24"/>
        </w:rPr>
        <w:t>分析和处理一般</w:t>
      </w:r>
      <w:r>
        <w:rPr>
          <w:rFonts w:ascii="宋体" w:hAnsi="宋体" w:hint="eastAsia"/>
          <w:sz w:val="24"/>
        </w:rPr>
        <w:t>机电设备运行中</w:t>
      </w:r>
      <w:r>
        <w:rPr>
          <w:rFonts w:ascii="宋体" w:hAnsi="宋体"/>
          <w:sz w:val="24"/>
        </w:rPr>
        <w:t>发生的</w:t>
      </w:r>
      <w:r>
        <w:rPr>
          <w:rFonts w:ascii="宋体" w:hAnsi="宋体" w:hint="eastAsia"/>
          <w:sz w:val="24"/>
        </w:rPr>
        <w:t>问题，</w:t>
      </w:r>
      <w:r>
        <w:rPr>
          <w:rFonts w:ascii="宋体" w:hAnsi="宋体"/>
          <w:sz w:val="24"/>
        </w:rPr>
        <w:t>具备维护一般机械的能力</w:t>
      </w:r>
      <w:r>
        <w:rPr>
          <w:rFonts w:ascii="宋体" w:hAnsi="宋体" w:hint="eastAsia"/>
          <w:sz w:val="24"/>
        </w:rPr>
        <w:t>。</w:t>
      </w:r>
    </w:p>
    <w:p w:rsidR="00FC5398" w:rsidRDefault="00B9623C">
      <w:pPr>
        <w:topLinePunct/>
        <w:ind w:firstLineChars="200" w:firstLine="480"/>
        <w:jc w:val="left"/>
        <w:rPr>
          <w:rFonts w:ascii="宋体" w:hAnsi="宋体"/>
          <w:sz w:val="24"/>
        </w:rPr>
      </w:pPr>
      <w:r>
        <w:rPr>
          <w:rFonts w:ascii="宋体" w:hAnsi="宋体"/>
          <w:sz w:val="24"/>
        </w:rPr>
        <w:t>4</w:t>
      </w:r>
      <w:r>
        <w:rPr>
          <w:rFonts w:ascii="宋体" w:hAnsi="宋体" w:hint="eastAsia"/>
          <w:sz w:val="24"/>
        </w:rPr>
        <w:t>.</w:t>
      </w:r>
      <w:r>
        <w:rPr>
          <w:rFonts w:ascii="宋体" w:hAnsi="宋体" w:hint="eastAsia"/>
          <w:sz w:val="24"/>
        </w:rPr>
        <w:t>了解机械的节能环保与安全防护知识，具备改善润滑、降低能耗、减小噪声等方面的基本能力。</w:t>
      </w:r>
    </w:p>
    <w:p w:rsidR="00FC5398" w:rsidRDefault="00B9623C">
      <w:pPr>
        <w:topLinePunct/>
        <w:ind w:firstLineChars="200" w:firstLine="480"/>
        <w:jc w:val="left"/>
        <w:rPr>
          <w:rFonts w:ascii="宋体" w:hAnsi="宋体" w:cs="宋体"/>
          <w:b/>
          <w:sz w:val="24"/>
        </w:rPr>
      </w:pPr>
      <w:r>
        <w:rPr>
          <w:rFonts w:ascii="宋体" w:hAnsi="宋体"/>
          <w:sz w:val="24"/>
        </w:rPr>
        <w:lastRenderedPageBreak/>
        <w:t>5</w:t>
      </w:r>
      <w:r>
        <w:rPr>
          <w:rFonts w:ascii="宋体" w:hAnsi="宋体" w:hint="eastAsia"/>
          <w:sz w:val="24"/>
        </w:rPr>
        <w:t>.</w:t>
      </w:r>
      <w:r>
        <w:rPr>
          <w:rFonts w:ascii="宋体" w:hAnsi="宋体" w:cs="Arial" w:hint="eastAsia"/>
          <w:bCs/>
          <w:color w:val="000000"/>
          <w:kern w:val="0"/>
          <w:sz w:val="24"/>
        </w:rPr>
        <w:t>具备一定的空间想象和思维能力，养成规范的拆装习惯，培养制订并实施工作计划的能力、团队合作与交流的能力，以及良好的职业道德和职业情感，提高适应职业变化的能力。</w:t>
      </w:r>
    </w:p>
    <w:p w:rsidR="00FC5398" w:rsidRDefault="00B9623C">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五、课程内容与要求</w:t>
      </w:r>
    </w:p>
    <w:tbl>
      <w:tblPr>
        <w:tblW w:w="8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6"/>
        <w:gridCol w:w="1553"/>
        <w:gridCol w:w="5083"/>
        <w:gridCol w:w="730"/>
      </w:tblGrid>
      <w:tr w:rsidR="00FC5398">
        <w:trPr>
          <w:trHeight w:val="20"/>
          <w:tblHeader/>
          <w:jc w:val="center"/>
        </w:trPr>
        <w:tc>
          <w:tcPr>
            <w:tcW w:w="1226" w:type="dxa"/>
            <w:vAlign w:val="center"/>
          </w:tcPr>
          <w:p w:rsidR="00FC5398" w:rsidRDefault="00B9623C">
            <w:pPr>
              <w:widowControl/>
              <w:topLinePunct/>
              <w:jc w:val="center"/>
              <w:rPr>
                <w:rFonts w:ascii="宋体" w:hAnsi="宋体" w:cs="宋体"/>
                <w:b/>
                <w:sz w:val="24"/>
              </w:rPr>
            </w:pPr>
            <w:r>
              <w:rPr>
                <w:rFonts w:ascii="宋体" w:hAnsi="宋体" w:cs="宋体" w:hint="eastAsia"/>
                <w:b/>
                <w:sz w:val="24"/>
              </w:rPr>
              <w:t>模块</w:t>
            </w:r>
          </w:p>
        </w:tc>
        <w:tc>
          <w:tcPr>
            <w:tcW w:w="1553" w:type="dxa"/>
            <w:vAlign w:val="center"/>
          </w:tcPr>
          <w:p w:rsidR="00FC5398" w:rsidRDefault="00B9623C">
            <w:pPr>
              <w:widowControl/>
              <w:topLinePunct/>
              <w:jc w:val="center"/>
              <w:rPr>
                <w:rFonts w:ascii="宋体" w:hAnsi="宋体" w:cs="宋体"/>
                <w:b/>
                <w:sz w:val="24"/>
              </w:rPr>
            </w:pPr>
            <w:r>
              <w:rPr>
                <w:rFonts w:ascii="宋体" w:hAnsi="宋体" w:cs="宋体" w:hint="eastAsia"/>
                <w:b/>
                <w:sz w:val="24"/>
              </w:rPr>
              <w:t>教学单元</w:t>
            </w:r>
          </w:p>
        </w:tc>
        <w:tc>
          <w:tcPr>
            <w:tcW w:w="5083" w:type="dxa"/>
            <w:vAlign w:val="center"/>
          </w:tcPr>
          <w:p w:rsidR="00FC5398" w:rsidRDefault="00B9623C">
            <w:pPr>
              <w:widowControl/>
              <w:topLinePunct/>
              <w:ind w:left="241" w:hangingChars="100" w:hanging="241"/>
              <w:jc w:val="center"/>
              <w:rPr>
                <w:rFonts w:ascii="宋体" w:hAnsi="宋体" w:cs="宋体"/>
                <w:b/>
                <w:sz w:val="24"/>
              </w:rPr>
            </w:pPr>
            <w:r>
              <w:rPr>
                <w:rFonts w:ascii="宋体" w:hAnsi="宋体" w:cs="宋体" w:hint="eastAsia"/>
                <w:b/>
                <w:sz w:val="24"/>
              </w:rPr>
              <w:t>内容及要求</w:t>
            </w:r>
          </w:p>
        </w:tc>
        <w:tc>
          <w:tcPr>
            <w:tcW w:w="730" w:type="dxa"/>
            <w:vAlign w:val="center"/>
          </w:tcPr>
          <w:p w:rsidR="00FC5398" w:rsidRDefault="00B9623C">
            <w:pPr>
              <w:widowControl/>
              <w:topLinePunct/>
              <w:rPr>
                <w:rFonts w:ascii="宋体" w:hAnsi="宋体" w:cs="宋体"/>
                <w:b/>
                <w:sz w:val="24"/>
              </w:rPr>
            </w:pPr>
            <w:r>
              <w:rPr>
                <w:rFonts w:ascii="宋体" w:hAnsi="宋体" w:cs="宋体" w:hint="eastAsia"/>
                <w:b/>
                <w:sz w:val="24"/>
              </w:rPr>
              <w:t>参考学时</w:t>
            </w:r>
          </w:p>
        </w:tc>
      </w:tr>
      <w:tr w:rsidR="00FC5398">
        <w:trPr>
          <w:trHeight w:val="20"/>
          <w:jc w:val="center"/>
        </w:trPr>
        <w:tc>
          <w:tcPr>
            <w:tcW w:w="1226" w:type="dxa"/>
            <w:vMerge w:val="restart"/>
            <w:vAlign w:val="center"/>
          </w:tcPr>
          <w:p w:rsidR="00FC5398" w:rsidRDefault="00B9623C">
            <w:pPr>
              <w:widowControl/>
              <w:topLinePunct/>
              <w:jc w:val="center"/>
              <w:rPr>
                <w:rFonts w:ascii="宋体" w:hAnsi="宋体" w:cs="宋体"/>
                <w:sz w:val="24"/>
              </w:rPr>
            </w:pPr>
            <w:r>
              <w:rPr>
                <w:rFonts w:ascii="宋体" w:hAnsi="宋体" w:cs="宋体" w:hint="eastAsia"/>
                <w:sz w:val="24"/>
              </w:rPr>
              <w:t>机械连接</w:t>
            </w:r>
          </w:p>
        </w:tc>
        <w:tc>
          <w:tcPr>
            <w:tcW w:w="1553" w:type="dxa"/>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键连接与销连接</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w:t>
            </w:r>
            <w:r>
              <w:rPr>
                <w:rFonts w:ascii="宋体" w:hAnsi="宋体" w:cs="宋体" w:hint="eastAsia"/>
                <w:spacing w:val="-4"/>
                <w:sz w:val="24"/>
                <w:szCs w:val="24"/>
              </w:rPr>
              <w:t>说出连接的类型与应用；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知道键连接、销连接的功用与分类；</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熟悉平键连接的结构、特点、标准，能正确选用普通平键连接；</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能根据轴的结构尺寸等正确选用普通平键；</w:t>
            </w:r>
          </w:p>
          <w:p w:rsidR="00FC5398" w:rsidRDefault="00B9623C">
            <w:pPr>
              <w:pStyle w:val="1"/>
              <w:widowControl w:val="0"/>
              <w:adjustRightInd/>
              <w:snapToGrid/>
              <w:ind w:left="232" w:hangingChars="100" w:hanging="232"/>
              <w:contextualSpacing/>
              <w:jc w:val="both"/>
              <w:rPr>
                <w:rFonts w:ascii="宋体" w:hAnsi="宋体" w:cs="宋体"/>
                <w:sz w:val="24"/>
                <w:szCs w:val="24"/>
              </w:rPr>
            </w:pPr>
            <w:r>
              <w:rPr>
                <w:rFonts w:ascii="宋体" w:hAnsi="宋体" w:cs="宋体" w:hint="eastAsia"/>
                <w:spacing w:val="-4"/>
                <w:sz w:val="24"/>
                <w:szCs w:val="24"/>
              </w:rPr>
              <w:t>5.</w:t>
            </w:r>
            <w:r>
              <w:rPr>
                <w:rFonts w:ascii="宋体" w:hAnsi="宋体" w:cs="宋体" w:hint="eastAsia"/>
                <w:spacing w:val="-4"/>
                <w:sz w:val="24"/>
                <w:szCs w:val="24"/>
              </w:rPr>
              <w:t>知道花键、半圆键的特点及应用</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4</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螺纹连接</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能说出常用螺纹的类型、特点和应用；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熟悉螺纹连接的主要类型、应用、结构和防松方法；</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掌握螺纹连接拆装要领</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4</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其它机械连接</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知道弹簧的类型、特点和应用；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知道联轴器的功用、类型、特点和应用；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知道离合器的功用、类型、特点和应用；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知道制动器的功用、类型、特点和应用</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4</w:t>
            </w:r>
          </w:p>
        </w:tc>
      </w:tr>
      <w:tr w:rsidR="00FC5398">
        <w:trPr>
          <w:trHeight w:val="20"/>
          <w:jc w:val="center"/>
        </w:trPr>
        <w:tc>
          <w:tcPr>
            <w:tcW w:w="1226" w:type="dxa"/>
            <w:vMerge w:val="restart"/>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常用机构</w:t>
            </w:r>
          </w:p>
        </w:tc>
        <w:tc>
          <w:tcPr>
            <w:tcW w:w="1553" w:type="dxa"/>
            <w:vAlign w:val="center"/>
          </w:tcPr>
          <w:p w:rsidR="00FC5398" w:rsidRDefault="00B9623C">
            <w:pPr>
              <w:pStyle w:val="ac"/>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平面机构的组成</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认识平面机构；</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了解平面运动副及分类；</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知道平面运动副的结构及符号</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Align w:val="center"/>
          </w:tcPr>
          <w:p w:rsidR="00FC5398" w:rsidRDefault="00B9623C">
            <w:pPr>
              <w:topLinePunct/>
              <w:jc w:val="center"/>
              <w:rPr>
                <w:rFonts w:ascii="宋体" w:hAnsi="宋体" w:cs="宋体"/>
                <w:sz w:val="24"/>
              </w:rPr>
            </w:pPr>
            <w:r>
              <w:rPr>
                <w:rFonts w:ascii="宋体" w:hAnsi="宋体" w:cs="宋体" w:hint="eastAsia"/>
                <w:sz w:val="24"/>
              </w:rPr>
              <w:t>平面四杆机构</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熟悉平面四杆机构的基本类型、特点和应用，能判定铰链四杆机构的类型；</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知道平面四杆机构的急回运动特性、压力角和死点位置；</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熟悉含有一个移动副的四杆机构的特点和应用</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6</w:t>
            </w:r>
          </w:p>
        </w:tc>
      </w:tr>
      <w:tr w:rsidR="00FC5398">
        <w:trPr>
          <w:trHeight w:val="20"/>
          <w:jc w:val="center"/>
        </w:trPr>
        <w:tc>
          <w:tcPr>
            <w:tcW w:w="1226" w:type="dxa"/>
            <w:vMerge/>
          </w:tcPr>
          <w:p w:rsidR="00FC5398" w:rsidRDefault="00FC5398">
            <w:pPr>
              <w:widowControl/>
              <w:topLinePunct/>
              <w:ind w:firstLine="200"/>
              <w:jc w:val="center"/>
              <w:rPr>
                <w:rFonts w:ascii="宋体" w:hAnsi="宋体" w:cs="宋体"/>
                <w:sz w:val="24"/>
              </w:rPr>
            </w:pPr>
          </w:p>
        </w:tc>
        <w:tc>
          <w:tcPr>
            <w:tcW w:w="1553" w:type="dxa"/>
            <w:vAlign w:val="center"/>
          </w:tcPr>
          <w:p w:rsidR="00FC5398" w:rsidRDefault="00B9623C">
            <w:pPr>
              <w:topLinePunct/>
              <w:jc w:val="center"/>
              <w:rPr>
                <w:rFonts w:ascii="宋体" w:hAnsi="宋体" w:cs="宋体"/>
                <w:sz w:val="24"/>
              </w:rPr>
            </w:pPr>
            <w:r>
              <w:rPr>
                <w:rFonts w:ascii="宋体" w:hAnsi="宋体" w:cs="宋体" w:hint="eastAsia"/>
                <w:sz w:val="24"/>
              </w:rPr>
              <w:t>凸轮机构</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能说出凸轮机构的组成、特点、分类和应用；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熟悉凸轮机构从动件的常用运动规律、压力角；</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了解凸轮的结构、常用材料</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4</w:t>
            </w:r>
          </w:p>
        </w:tc>
      </w:tr>
      <w:tr w:rsidR="00FC5398">
        <w:trPr>
          <w:trHeight w:val="20"/>
          <w:jc w:val="center"/>
        </w:trPr>
        <w:tc>
          <w:tcPr>
            <w:tcW w:w="1226" w:type="dxa"/>
            <w:vMerge/>
          </w:tcPr>
          <w:p w:rsidR="00FC5398" w:rsidRDefault="00FC5398">
            <w:pPr>
              <w:widowControl/>
              <w:topLinePunct/>
              <w:ind w:firstLine="200"/>
              <w:jc w:val="center"/>
              <w:rPr>
                <w:rFonts w:ascii="宋体" w:hAnsi="宋体" w:cs="宋体"/>
                <w:sz w:val="24"/>
              </w:rPr>
            </w:pPr>
          </w:p>
        </w:tc>
        <w:tc>
          <w:tcPr>
            <w:tcW w:w="1553" w:type="dxa"/>
            <w:vAlign w:val="center"/>
          </w:tcPr>
          <w:p w:rsidR="00FC5398" w:rsidRDefault="00B9623C">
            <w:pPr>
              <w:topLinePunct/>
              <w:jc w:val="center"/>
              <w:rPr>
                <w:rFonts w:ascii="宋体" w:hAnsi="宋体" w:cs="宋体"/>
                <w:sz w:val="24"/>
              </w:rPr>
            </w:pPr>
            <w:r>
              <w:rPr>
                <w:rFonts w:ascii="宋体" w:hAnsi="宋体" w:cs="宋体" w:hint="eastAsia"/>
                <w:sz w:val="24"/>
              </w:rPr>
              <w:t>间歇运动机构</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能说出棘轮、槽轮机构的组成、特点、应用；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了解棘轮和槽轮机构的工作过程</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restart"/>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机械传动</w:t>
            </w:r>
          </w:p>
        </w:tc>
        <w:tc>
          <w:tcPr>
            <w:tcW w:w="1553" w:type="dxa"/>
            <w:vMerge w:val="restart"/>
            <w:vAlign w:val="center"/>
          </w:tcPr>
          <w:p w:rsidR="00FC5398" w:rsidRDefault="00B9623C">
            <w:pPr>
              <w:pStyle w:val="ac"/>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带传动与链传动</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熟悉带传动的工作原理、特点、类型和应用；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掌握</w:t>
            </w:r>
            <w:r>
              <w:rPr>
                <w:rFonts w:ascii="宋体" w:hAnsi="宋体" w:cs="宋体" w:hint="eastAsia"/>
                <w:spacing w:val="-4"/>
                <w:sz w:val="24"/>
                <w:szCs w:val="24"/>
              </w:rPr>
              <w:t>V</w:t>
            </w:r>
            <w:r>
              <w:rPr>
                <w:rFonts w:ascii="宋体" w:hAnsi="宋体" w:cs="宋体" w:hint="eastAsia"/>
                <w:spacing w:val="-4"/>
                <w:sz w:val="24"/>
                <w:szCs w:val="24"/>
              </w:rPr>
              <w:t>带的结构和标准；</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知道</w:t>
            </w:r>
            <w:r>
              <w:rPr>
                <w:rFonts w:ascii="宋体" w:hAnsi="宋体" w:cs="宋体" w:hint="eastAsia"/>
                <w:spacing w:val="-4"/>
                <w:sz w:val="24"/>
                <w:szCs w:val="24"/>
              </w:rPr>
              <w:t>V</w:t>
            </w:r>
            <w:r>
              <w:rPr>
                <w:rFonts w:ascii="宋体" w:hAnsi="宋体" w:cs="宋体" w:hint="eastAsia"/>
                <w:spacing w:val="-4"/>
                <w:sz w:val="24"/>
                <w:szCs w:val="24"/>
              </w:rPr>
              <w:t>带轮的材料和结构；</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会正确选用</w:t>
            </w:r>
            <w:r>
              <w:rPr>
                <w:rFonts w:ascii="宋体" w:hAnsi="宋体" w:cs="宋体" w:hint="eastAsia"/>
                <w:spacing w:val="-4"/>
                <w:sz w:val="24"/>
                <w:szCs w:val="24"/>
              </w:rPr>
              <w:t>V</w:t>
            </w:r>
            <w:r>
              <w:rPr>
                <w:rFonts w:ascii="宋体" w:hAnsi="宋体" w:cs="宋体" w:hint="eastAsia"/>
                <w:spacing w:val="-4"/>
                <w:sz w:val="24"/>
                <w:szCs w:val="24"/>
              </w:rPr>
              <w:t>带传动参数；</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5.</w:t>
            </w:r>
            <w:r>
              <w:rPr>
                <w:rFonts w:ascii="宋体" w:hAnsi="宋体" w:cs="宋体" w:hint="eastAsia"/>
                <w:spacing w:val="-4"/>
                <w:sz w:val="24"/>
                <w:szCs w:val="24"/>
              </w:rPr>
              <w:t>会计算带传动的平均传动比；</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6.</w:t>
            </w:r>
            <w:r>
              <w:rPr>
                <w:rFonts w:ascii="宋体" w:hAnsi="宋体" w:cs="宋体" w:hint="eastAsia"/>
                <w:spacing w:val="-4"/>
                <w:sz w:val="24"/>
                <w:szCs w:val="24"/>
              </w:rPr>
              <w:t>知道同步带等带传动特点及应用</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6</w:t>
            </w:r>
          </w:p>
        </w:tc>
      </w:tr>
      <w:tr w:rsidR="00FC5398">
        <w:trPr>
          <w:trHeight w:val="20"/>
          <w:jc w:val="center"/>
        </w:trPr>
        <w:tc>
          <w:tcPr>
            <w:tcW w:w="1226" w:type="dxa"/>
            <w:vMerge/>
            <w:vAlign w:val="center"/>
          </w:tcPr>
          <w:p w:rsidR="00FC5398" w:rsidRDefault="00FC5398">
            <w:pPr>
              <w:pStyle w:val="aa"/>
              <w:topLinePunct/>
              <w:spacing w:line="240" w:lineRule="auto"/>
              <w:ind w:firstLineChars="0" w:firstLine="200"/>
              <w:jc w:val="center"/>
              <w:rPr>
                <w:rFonts w:ascii="宋体" w:eastAsia="宋体" w:hAnsi="宋体" w:cs="宋体"/>
                <w:sz w:val="24"/>
                <w:szCs w:val="24"/>
              </w:rPr>
            </w:pPr>
          </w:p>
        </w:tc>
        <w:tc>
          <w:tcPr>
            <w:tcW w:w="1553" w:type="dxa"/>
            <w:vMerge/>
            <w:vAlign w:val="center"/>
          </w:tcPr>
          <w:p w:rsidR="00FC5398" w:rsidRDefault="00FC5398">
            <w:pPr>
              <w:pStyle w:val="ac"/>
              <w:topLinePunct/>
              <w:spacing w:line="240" w:lineRule="auto"/>
              <w:ind w:firstLineChars="0" w:firstLine="200"/>
              <w:jc w:val="center"/>
              <w:rPr>
                <w:rFonts w:ascii="宋体" w:eastAsia="宋体" w:hAnsi="宋体" w:cs="宋体"/>
                <w:sz w:val="24"/>
                <w:szCs w:val="24"/>
              </w:rPr>
            </w:pP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了解链传动的安装与维护；</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熟悉链传动的工作原理、特点、类型和应用；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lastRenderedPageBreak/>
              <w:t>3.</w:t>
            </w:r>
            <w:r>
              <w:rPr>
                <w:rFonts w:ascii="宋体" w:hAnsi="宋体" w:cs="宋体" w:hint="eastAsia"/>
                <w:spacing w:val="-4"/>
                <w:sz w:val="24"/>
                <w:szCs w:val="24"/>
              </w:rPr>
              <w:t>会正确选用链传动的参数；</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会计算链传动的平均传动比</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lastRenderedPageBreak/>
              <w:t>2</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Merge w:val="restart"/>
            <w:vAlign w:val="center"/>
          </w:tcPr>
          <w:p w:rsidR="00FC5398" w:rsidRDefault="00B9623C">
            <w:pPr>
              <w:pStyle w:val="ac"/>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齿轮传动</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了解齿轮的结构及常用材料，能说出齿轮传动的结构、特点、分类和应用场合；</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能说出渐开线标准直齿圆柱齿轮各部分的名称、主要参数；</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会计算标准直齿圆柱齿轮的基本尺寸</w:t>
            </w:r>
          </w:p>
        </w:tc>
        <w:tc>
          <w:tcPr>
            <w:tcW w:w="730" w:type="dxa"/>
            <w:vAlign w:val="center"/>
          </w:tcPr>
          <w:p w:rsidR="00FC5398" w:rsidRDefault="00B9623C">
            <w:pPr>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Merge/>
            <w:vAlign w:val="center"/>
          </w:tcPr>
          <w:p w:rsidR="00FC5398" w:rsidRDefault="00FC5398">
            <w:pPr>
              <w:pStyle w:val="ac"/>
              <w:topLinePunct/>
              <w:spacing w:line="240" w:lineRule="auto"/>
              <w:ind w:firstLineChars="0" w:firstLine="200"/>
              <w:jc w:val="center"/>
              <w:rPr>
                <w:rFonts w:ascii="宋体" w:eastAsia="宋体" w:hAnsi="宋体" w:cs="宋体"/>
                <w:sz w:val="24"/>
                <w:szCs w:val="24"/>
              </w:rPr>
            </w:pP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理解渐开线齿轮切齿原理、根切及最少齿数；</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了解齿轮的失效形式，知道其失效的原因</w:t>
            </w:r>
          </w:p>
        </w:tc>
        <w:tc>
          <w:tcPr>
            <w:tcW w:w="730" w:type="dxa"/>
            <w:vAlign w:val="center"/>
          </w:tcPr>
          <w:p w:rsidR="00FC5398" w:rsidRDefault="00B9623C">
            <w:pPr>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Merge/>
            <w:vAlign w:val="center"/>
          </w:tcPr>
          <w:p w:rsidR="00FC5398" w:rsidRDefault="00FC5398">
            <w:pPr>
              <w:pStyle w:val="ac"/>
              <w:topLinePunct/>
              <w:spacing w:line="240" w:lineRule="auto"/>
              <w:ind w:firstLineChars="0" w:firstLine="200"/>
              <w:jc w:val="center"/>
              <w:rPr>
                <w:rFonts w:ascii="宋体" w:eastAsia="宋体" w:hAnsi="宋体" w:cs="宋体"/>
                <w:sz w:val="24"/>
                <w:szCs w:val="24"/>
              </w:rPr>
            </w:pP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掌握渐开线直齿圆柱齿轮传动的正确啮合条件和连续传动条件；</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会计算齿轮传动的传动比</w:t>
            </w:r>
          </w:p>
        </w:tc>
        <w:tc>
          <w:tcPr>
            <w:tcW w:w="730" w:type="dxa"/>
            <w:vAlign w:val="center"/>
          </w:tcPr>
          <w:p w:rsidR="00FC5398" w:rsidRDefault="00B9623C">
            <w:pPr>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Merge/>
            <w:vAlign w:val="center"/>
          </w:tcPr>
          <w:p w:rsidR="00FC5398" w:rsidRDefault="00FC5398">
            <w:pPr>
              <w:pStyle w:val="ac"/>
              <w:topLinePunct/>
              <w:spacing w:line="240" w:lineRule="auto"/>
              <w:ind w:firstLineChars="0" w:firstLine="200"/>
              <w:jc w:val="center"/>
              <w:rPr>
                <w:rFonts w:ascii="宋体" w:eastAsia="宋体" w:hAnsi="宋体" w:cs="宋体"/>
                <w:sz w:val="24"/>
                <w:szCs w:val="24"/>
              </w:rPr>
            </w:pP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了解轮系的特点、分类及应用；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能判断轮系中各齿轮的旋转方向；</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能计算定轴轮系中齿轮的传动比和转速；</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了解齿轮传动的平稳性、准确性、载荷分布均匀性等及其影响因素</w:t>
            </w:r>
          </w:p>
        </w:tc>
        <w:tc>
          <w:tcPr>
            <w:tcW w:w="730" w:type="dxa"/>
            <w:vAlign w:val="center"/>
          </w:tcPr>
          <w:p w:rsidR="00FC5398" w:rsidRDefault="00B9623C">
            <w:pPr>
              <w:overflowPunct w:val="0"/>
              <w:topLinePunct/>
              <w:ind w:firstLine="200"/>
              <w:jc w:val="center"/>
              <w:rPr>
                <w:rFonts w:ascii="宋体" w:hAnsi="宋体" w:cs="宋体"/>
                <w:sz w:val="24"/>
              </w:rPr>
            </w:pPr>
            <w:r>
              <w:rPr>
                <w:rFonts w:ascii="宋体" w:hAnsi="宋体" w:cs="宋体" w:hint="eastAsia"/>
                <w:sz w:val="24"/>
              </w:rPr>
              <w:t>4</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Merge/>
            <w:vAlign w:val="center"/>
          </w:tcPr>
          <w:p w:rsidR="00FC5398" w:rsidRDefault="00FC5398">
            <w:pPr>
              <w:pStyle w:val="ac"/>
              <w:topLinePunct/>
              <w:spacing w:line="240" w:lineRule="auto"/>
              <w:ind w:firstLineChars="0" w:firstLine="200"/>
              <w:jc w:val="center"/>
              <w:rPr>
                <w:rFonts w:ascii="宋体" w:eastAsia="宋体" w:hAnsi="宋体" w:cs="宋体"/>
                <w:sz w:val="24"/>
                <w:szCs w:val="24"/>
              </w:rPr>
            </w:pP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了解新型齿轮技术及发展趋势；</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了解谐波齿轮等较新型的齿轮特点和应用；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熟悉齿轮传动的安装维护措施</w:t>
            </w:r>
          </w:p>
        </w:tc>
        <w:tc>
          <w:tcPr>
            <w:tcW w:w="730" w:type="dxa"/>
            <w:vAlign w:val="center"/>
          </w:tcPr>
          <w:p w:rsidR="00FC5398" w:rsidRDefault="00B9623C">
            <w:pPr>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Merge w:val="restart"/>
            <w:vAlign w:val="center"/>
          </w:tcPr>
          <w:p w:rsidR="00FC5398" w:rsidRDefault="00B9623C">
            <w:pPr>
              <w:pStyle w:val="ac"/>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蜗杆传动</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知道蜗杆传动的工作原理、特点、类型和应用；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能说出圆柱蜗杆传动的主要参数和几何尺寸；</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了解蜗轮蜗杆的结构和常用材料；</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了解蜗杆传动的失效，知道其失效的原因；</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5.</w:t>
            </w:r>
            <w:r>
              <w:rPr>
                <w:rFonts w:ascii="宋体" w:hAnsi="宋体" w:cs="宋体" w:hint="eastAsia"/>
                <w:spacing w:val="-4"/>
                <w:sz w:val="24"/>
                <w:szCs w:val="24"/>
              </w:rPr>
              <w:t>熟悉蜗杆传动的安装维护措施</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ign w:val="center"/>
          </w:tcPr>
          <w:p w:rsidR="00FC5398" w:rsidRDefault="00FC5398">
            <w:pPr>
              <w:widowControl/>
              <w:topLinePunct/>
              <w:ind w:firstLine="200"/>
              <w:jc w:val="center"/>
              <w:rPr>
                <w:rFonts w:ascii="宋体" w:hAnsi="宋体" w:cs="宋体"/>
                <w:sz w:val="24"/>
              </w:rPr>
            </w:pPr>
          </w:p>
        </w:tc>
        <w:tc>
          <w:tcPr>
            <w:tcW w:w="1553" w:type="dxa"/>
            <w:vMerge/>
            <w:vAlign w:val="center"/>
          </w:tcPr>
          <w:p w:rsidR="00FC5398" w:rsidRDefault="00FC5398">
            <w:pPr>
              <w:pStyle w:val="ac"/>
              <w:topLinePunct/>
              <w:spacing w:line="240" w:lineRule="auto"/>
              <w:ind w:firstLineChars="0" w:firstLine="200"/>
              <w:jc w:val="center"/>
              <w:rPr>
                <w:rFonts w:ascii="宋体" w:eastAsia="宋体" w:hAnsi="宋体" w:cs="宋体"/>
                <w:sz w:val="24"/>
                <w:szCs w:val="24"/>
              </w:rPr>
            </w:pP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会计算蜗杆传动的传动比；</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能判定蜗杆、蜗轮的转向</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restart"/>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承零部件</w:t>
            </w:r>
          </w:p>
        </w:tc>
        <w:tc>
          <w:tcPr>
            <w:tcW w:w="1553" w:type="dxa"/>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轴</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知道轴的分类、材料、结构和应用；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熟悉轴上零件的轴向及周向定位方式</w:t>
            </w:r>
          </w:p>
        </w:tc>
        <w:tc>
          <w:tcPr>
            <w:tcW w:w="730" w:type="dxa"/>
            <w:vAlign w:val="center"/>
          </w:tcPr>
          <w:p w:rsidR="00FC5398" w:rsidRDefault="00B9623C">
            <w:pPr>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tcPr>
          <w:p w:rsidR="00FC5398" w:rsidRDefault="00FC5398">
            <w:pPr>
              <w:topLinePunct/>
              <w:ind w:firstLine="200"/>
              <w:jc w:val="center"/>
              <w:rPr>
                <w:rFonts w:ascii="宋体" w:hAnsi="宋体" w:cs="宋体"/>
                <w:sz w:val="24"/>
              </w:rPr>
            </w:pPr>
          </w:p>
        </w:tc>
        <w:tc>
          <w:tcPr>
            <w:tcW w:w="1553" w:type="dxa"/>
            <w:vAlign w:val="center"/>
          </w:tcPr>
          <w:p w:rsidR="00FC5398" w:rsidRDefault="00B9623C">
            <w:pPr>
              <w:topLinePunct/>
              <w:jc w:val="center"/>
              <w:rPr>
                <w:rFonts w:ascii="宋体" w:hAnsi="宋体" w:cs="宋体"/>
                <w:sz w:val="24"/>
              </w:rPr>
            </w:pPr>
            <w:r>
              <w:rPr>
                <w:rFonts w:ascii="宋体" w:hAnsi="宋体" w:cs="宋体" w:hint="eastAsia"/>
                <w:sz w:val="24"/>
              </w:rPr>
              <w:t>轴承</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知道滑动轴承的特点、主要结构、应用；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知道滑动轴承的失效形式、常用材料；</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熟悉滚动轴承的类型、特点、代号、应用；</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4.</w:t>
            </w:r>
            <w:r>
              <w:rPr>
                <w:rFonts w:ascii="宋体" w:hAnsi="宋体" w:cs="宋体" w:hint="eastAsia"/>
                <w:spacing w:val="-4"/>
                <w:sz w:val="24"/>
                <w:szCs w:val="24"/>
              </w:rPr>
              <w:t>会选用滚动轴承</w:t>
            </w:r>
          </w:p>
        </w:tc>
        <w:tc>
          <w:tcPr>
            <w:tcW w:w="730" w:type="dxa"/>
            <w:vAlign w:val="center"/>
          </w:tcPr>
          <w:p w:rsidR="00FC5398" w:rsidRDefault="00B9623C">
            <w:pPr>
              <w:overflowPunct w:val="0"/>
              <w:topLinePunct/>
              <w:ind w:firstLine="200"/>
              <w:jc w:val="center"/>
              <w:rPr>
                <w:rFonts w:ascii="宋体" w:hAnsi="宋体" w:cs="宋体"/>
                <w:sz w:val="24"/>
              </w:rPr>
            </w:pPr>
            <w:r>
              <w:rPr>
                <w:rFonts w:ascii="宋体" w:hAnsi="宋体" w:cs="宋体" w:hint="eastAsia"/>
                <w:sz w:val="24"/>
              </w:rPr>
              <w:t>4</w:t>
            </w:r>
          </w:p>
        </w:tc>
      </w:tr>
      <w:tr w:rsidR="00FC5398">
        <w:trPr>
          <w:trHeight w:val="20"/>
          <w:jc w:val="center"/>
        </w:trPr>
        <w:tc>
          <w:tcPr>
            <w:tcW w:w="1226" w:type="dxa"/>
            <w:vMerge/>
          </w:tcPr>
          <w:p w:rsidR="00FC5398" w:rsidRDefault="00FC5398">
            <w:pPr>
              <w:widowControl/>
              <w:topLinePunct/>
              <w:ind w:firstLine="200"/>
              <w:jc w:val="center"/>
              <w:rPr>
                <w:rFonts w:ascii="宋体" w:hAnsi="宋体" w:cs="宋体"/>
                <w:sz w:val="24"/>
              </w:rPr>
            </w:pPr>
          </w:p>
        </w:tc>
        <w:tc>
          <w:tcPr>
            <w:tcW w:w="1553" w:type="dxa"/>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认识轴系的结构</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理解轴系的结构；</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会正确安装、拆卸轴承</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val="restart"/>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机械的节能环保与安全防护</w:t>
            </w:r>
          </w:p>
        </w:tc>
        <w:tc>
          <w:tcPr>
            <w:tcW w:w="1553" w:type="dxa"/>
            <w:vAlign w:val="center"/>
          </w:tcPr>
          <w:p w:rsidR="00FC5398" w:rsidRDefault="00B9623C">
            <w:pPr>
              <w:pStyle w:val="aa"/>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机械润滑与密封</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知道润滑剂的种类、性能及选用，能说出机械常用润滑剂和润滑方法；</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掌握典型零部件的润滑方法；</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知道常用密封装置的分类、特点和应用</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Merge/>
          </w:tcPr>
          <w:p w:rsidR="00FC5398" w:rsidRDefault="00FC5398">
            <w:pPr>
              <w:widowControl/>
              <w:topLinePunct/>
              <w:ind w:firstLine="200"/>
              <w:jc w:val="center"/>
              <w:rPr>
                <w:rFonts w:ascii="宋体" w:hAnsi="宋体" w:cs="宋体"/>
                <w:sz w:val="24"/>
              </w:rPr>
            </w:pPr>
          </w:p>
        </w:tc>
        <w:tc>
          <w:tcPr>
            <w:tcW w:w="1553" w:type="dxa"/>
            <w:vAlign w:val="center"/>
          </w:tcPr>
          <w:p w:rsidR="00FC5398" w:rsidRDefault="00B9623C">
            <w:pPr>
              <w:topLinePunct/>
              <w:jc w:val="center"/>
              <w:rPr>
                <w:rFonts w:ascii="宋体" w:hAnsi="宋体" w:cs="宋体"/>
                <w:sz w:val="24"/>
              </w:rPr>
            </w:pPr>
            <w:r>
              <w:rPr>
                <w:rFonts w:ascii="宋体" w:hAnsi="宋体" w:cs="宋体" w:hint="eastAsia"/>
                <w:sz w:val="24"/>
              </w:rPr>
              <w:t>机械环保与安全防护</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1.</w:t>
            </w:r>
            <w:r>
              <w:rPr>
                <w:rFonts w:ascii="宋体" w:hAnsi="宋体" w:cs="宋体" w:hint="eastAsia"/>
                <w:spacing w:val="-4"/>
                <w:sz w:val="24"/>
                <w:szCs w:val="24"/>
              </w:rPr>
              <w:t>能分析机械噪声的形成和防护措施；</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2.</w:t>
            </w:r>
            <w:r>
              <w:rPr>
                <w:rFonts w:ascii="宋体" w:hAnsi="宋体" w:cs="宋体" w:hint="eastAsia"/>
                <w:spacing w:val="-4"/>
                <w:sz w:val="24"/>
                <w:szCs w:val="24"/>
              </w:rPr>
              <w:t>能说出机械传动装置中的危险零部件；</w:t>
            </w:r>
          </w:p>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3.</w:t>
            </w:r>
            <w:r>
              <w:rPr>
                <w:rFonts w:ascii="宋体" w:hAnsi="宋体" w:cs="宋体" w:hint="eastAsia"/>
                <w:spacing w:val="-4"/>
                <w:sz w:val="24"/>
                <w:szCs w:val="24"/>
              </w:rPr>
              <w:t>知道机械伤害的成因及防护措施</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w:t>
            </w:r>
          </w:p>
        </w:tc>
      </w:tr>
      <w:tr w:rsidR="00FC5398">
        <w:trPr>
          <w:trHeight w:val="20"/>
          <w:jc w:val="center"/>
        </w:trPr>
        <w:tc>
          <w:tcPr>
            <w:tcW w:w="1226" w:type="dxa"/>
            <w:vAlign w:val="center"/>
          </w:tcPr>
          <w:p w:rsidR="00FC5398" w:rsidRDefault="00B9623C">
            <w:pPr>
              <w:pStyle w:val="ac"/>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lastRenderedPageBreak/>
              <w:t>典型机械的拆装调试</w:t>
            </w:r>
          </w:p>
        </w:tc>
        <w:tc>
          <w:tcPr>
            <w:tcW w:w="1553" w:type="dxa"/>
            <w:vAlign w:val="center"/>
          </w:tcPr>
          <w:p w:rsidR="00FC5398" w:rsidRDefault="00B9623C">
            <w:pPr>
              <w:pStyle w:val="ac"/>
              <w:topLinePunct/>
              <w:spacing w:line="240" w:lineRule="auto"/>
              <w:ind w:firstLineChars="0" w:firstLine="0"/>
              <w:jc w:val="center"/>
              <w:rPr>
                <w:rFonts w:ascii="宋体" w:eastAsia="宋体" w:hAnsi="宋体" w:cs="宋体"/>
                <w:sz w:val="24"/>
                <w:szCs w:val="24"/>
              </w:rPr>
            </w:pPr>
            <w:r>
              <w:rPr>
                <w:rFonts w:ascii="宋体" w:eastAsia="宋体" w:hAnsi="宋体" w:cs="宋体" w:hint="eastAsia"/>
                <w:sz w:val="24"/>
                <w:szCs w:val="24"/>
              </w:rPr>
              <w:t>典型机械的拆装调试</w:t>
            </w:r>
          </w:p>
        </w:tc>
        <w:tc>
          <w:tcPr>
            <w:tcW w:w="5083" w:type="dxa"/>
            <w:vAlign w:val="center"/>
          </w:tcPr>
          <w:p w:rsidR="00FC5398" w:rsidRDefault="00B9623C">
            <w:pPr>
              <w:pStyle w:val="1"/>
              <w:widowControl w:val="0"/>
              <w:adjustRightInd/>
              <w:snapToGrid/>
              <w:ind w:left="232" w:hangingChars="100" w:hanging="232"/>
              <w:contextualSpacing/>
              <w:jc w:val="both"/>
              <w:rPr>
                <w:rFonts w:ascii="宋体" w:hAnsi="宋体" w:cs="宋体"/>
                <w:spacing w:val="-4"/>
                <w:sz w:val="24"/>
                <w:szCs w:val="24"/>
              </w:rPr>
            </w:pPr>
            <w:r>
              <w:rPr>
                <w:rFonts w:ascii="宋体" w:hAnsi="宋体" w:cs="宋体" w:hint="eastAsia"/>
                <w:spacing w:val="-4"/>
                <w:sz w:val="24"/>
                <w:szCs w:val="24"/>
              </w:rPr>
              <w:t>能合理选择工、量具，对典型部件（二级直齿或一级蜗轮蜗杆减速器）进行拆装、调试</w:t>
            </w:r>
          </w:p>
        </w:tc>
        <w:tc>
          <w:tcPr>
            <w:tcW w:w="730" w:type="dxa"/>
            <w:vAlign w:val="center"/>
          </w:tcPr>
          <w:p w:rsidR="00FC5398" w:rsidRDefault="00B9623C">
            <w:pPr>
              <w:widowControl/>
              <w:overflowPunct w:val="0"/>
              <w:topLinePunct/>
              <w:ind w:firstLine="200"/>
              <w:jc w:val="center"/>
              <w:rPr>
                <w:rFonts w:ascii="宋体" w:hAnsi="宋体" w:cs="宋体"/>
                <w:sz w:val="24"/>
              </w:rPr>
            </w:pPr>
            <w:r>
              <w:rPr>
                <w:rFonts w:ascii="宋体" w:hAnsi="宋体" w:cs="宋体" w:hint="eastAsia"/>
                <w:sz w:val="24"/>
              </w:rPr>
              <w:t>28</w:t>
            </w:r>
          </w:p>
        </w:tc>
      </w:tr>
    </w:tbl>
    <w:p w:rsidR="00FC5398" w:rsidRDefault="00B9623C">
      <w:pPr>
        <w:widowControl/>
        <w:topLinePunct/>
        <w:ind w:firstLineChars="170" w:firstLine="478"/>
        <w:jc w:val="left"/>
        <w:rPr>
          <w:rFonts w:ascii="宋体" w:hAnsi="宋体" w:cs="宋体"/>
          <w:b/>
          <w:kern w:val="0"/>
          <w:sz w:val="28"/>
          <w:szCs w:val="28"/>
        </w:rPr>
      </w:pPr>
      <w:r>
        <w:rPr>
          <w:rFonts w:ascii="宋体" w:hAnsi="宋体" w:cs="宋体" w:hint="eastAsia"/>
          <w:b/>
          <w:kern w:val="0"/>
          <w:sz w:val="28"/>
          <w:szCs w:val="28"/>
        </w:rPr>
        <w:t>六、实施建议</w:t>
      </w:r>
    </w:p>
    <w:p w:rsidR="00FC5398" w:rsidRDefault="00B9623C">
      <w:pPr>
        <w:pStyle w:val="3"/>
        <w:topLinePunct/>
        <w:spacing w:after="0"/>
        <w:ind w:leftChars="0" w:left="0" w:firstLineChars="200" w:firstLine="482"/>
        <w:rPr>
          <w:rFonts w:ascii="宋体" w:hAnsi="宋体" w:cs="宋体"/>
          <w:b/>
          <w:kern w:val="0"/>
          <w:sz w:val="24"/>
          <w:szCs w:val="24"/>
        </w:rPr>
      </w:pPr>
      <w:r>
        <w:rPr>
          <w:rFonts w:ascii="宋体" w:hAnsi="宋体" w:cs="宋体" w:hint="eastAsia"/>
          <w:b/>
          <w:kern w:val="0"/>
          <w:sz w:val="24"/>
          <w:szCs w:val="24"/>
        </w:rPr>
        <w:t>（一）教学建议</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1.</w:t>
      </w:r>
      <w:r>
        <w:rPr>
          <w:rFonts w:ascii="宋体" w:hAnsi="宋体" w:cs="宋体" w:hint="eastAsia"/>
          <w:kern w:val="0"/>
          <w:sz w:val="24"/>
          <w:szCs w:val="24"/>
        </w:rPr>
        <w:t>充分挖掘本课程中学习常用</w:t>
      </w:r>
      <w:r>
        <w:rPr>
          <w:rFonts w:ascii="宋体" w:hAnsi="宋体" w:cs="宋体"/>
          <w:kern w:val="0"/>
          <w:sz w:val="24"/>
          <w:szCs w:val="24"/>
        </w:rPr>
        <w:t>机构、传动功能</w:t>
      </w:r>
      <w:r>
        <w:rPr>
          <w:rFonts w:ascii="宋体" w:hAnsi="宋体" w:cs="宋体" w:hint="eastAsia"/>
          <w:kern w:val="0"/>
          <w:sz w:val="24"/>
          <w:szCs w:val="24"/>
        </w:rPr>
        <w:t>应用</w:t>
      </w:r>
      <w:r>
        <w:rPr>
          <w:rFonts w:ascii="宋体" w:hAnsi="宋体" w:cs="宋体"/>
          <w:kern w:val="0"/>
          <w:sz w:val="24"/>
          <w:szCs w:val="24"/>
        </w:rPr>
        <w:t>及</w:t>
      </w:r>
      <w:r>
        <w:rPr>
          <w:rFonts w:ascii="宋体" w:hAnsi="宋体" w:cs="宋体" w:hint="eastAsia"/>
          <w:kern w:val="0"/>
          <w:sz w:val="24"/>
          <w:szCs w:val="24"/>
        </w:rPr>
        <w:t>对</w:t>
      </w:r>
      <w:r>
        <w:rPr>
          <w:rFonts w:ascii="宋体" w:hAnsi="宋体" w:cs="宋体"/>
          <w:kern w:val="0"/>
          <w:sz w:val="24"/>
          <w:szCs w:val="24"/>
        </w:rPr>
        <w:t>典型机械进行拆装</w:t>
      </w:r>
      <w:r>
        <w:rPr>
          <w:rFonts w:ascii="宋体" w:hAnsi="宋体" w:cs="宋体" w:hint="eastAsia"/>
          <w:kern w:val="0"/>
          <w:sz w:val="24"/>
          <w:szCs w:val="24"/>
        </w:rPr>
        <w:t>调试过程中</w:t>
      </w:r>
      <w:r>
        <w:rPr>
          <w:rFonts w:ascii="宋体" w:hAnsi="宋体" w:cs="宋体"/>
          <w:kern w:val="0"/>
          <w:sz w:val="24"/>
          <w:szCs w:val="24"/>
        </w:rPr>
        <w:t>的</w:t>
      </w:r>
      <w:r>
        <w:rPr>
          <w:rFonts w:ascii="宋体" w:hAnsi="宋体" w:cs="宋体" w:hint="eastAsia"/>
          <w:kern w:val="0"/>
          <w:sz w:val="24"/>
          <w:szCs w:val="24"/>
        </w:rPr>
        <w:t>思政元素，积极组织精益求精</w:t>
      </w:r>
      <w:r>
        <w:rPr>
          <w:rFonts w:ascii="宋体" w:hAnsi="宋体" w:cs="宋体"/>
          <w:kern w:val="0"/>
          <w:sz w:val="24"/>
          <w:szCs w:val="24"/>
        </w:rPr>
        <w:t>、孜孜以求、一丝不苟的</w:t>
      </w:r>
      <w:r>
        <w:rPr>
          <w:rFonts w:ascii="宋体" w:hAnsi="宋体" w:cs="宋体" w:hint="eastAsia"/>
          <w:kern w:val="0"/>
          <w:sz w:val="24"/>
          <w:szCs w:val="24"/>
        </w:rPr>
        <w:t>大国工匠精神等课程思政教育，将立德树人贯穿于课程实施全过程。</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2.</w:t>
      </w:r>
      <w:r>
        <w:rPr>
          <w:rFonts w:ascii="宋体" w:hAnsi="宋体" w:cs="宋体" w:hint="eastAsia"/>
          <w:kern w:val="0"/>
          <w:sz w:val="24"/>
          <w:szCs w:val="24"/>
        </w:rPr>
        <w:t>贯彻以学生为中心的教学理念，发挥教师的主导作用，突出学生的主体地位，增强学生的自主学习能力。可按模块组织教学，让学生接触企业常用机构，组织学生开展小组合作探究学习，提高学生分析问题、解决问题能力和批判性思维能力。</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kern w:val="0"/>
          <w:sz w:val="24"/>
          <w:szCs w:val="24"/>
        </w:rPr>
        <w:t>3</w:t>
      </w:r>
      <w:r>
        <w:rPr>
          <w:rFonts w:ascii="宋体" w:hAnsi="宋体" w:cs="宋体" w:hint="eastAsia"/>
          <w:kern w:val="0"/>
          <w:sz w:val="24"/>
          <w:szCs w:val="24"/>
        </w:rPr>
        <w:t>.</w:t>
      </w:r>
      <w:r>
        <w:rPr>
          <w:rFonts w:ascii="宋体" w:hAnsi="宋体" w:cs="宋体" w:hint="eastAsia"/>
          <w:kern w:val="0"/>
          <w:sz w:val="24"/>
          <w:szCs w:val="24"/>
        </w:rPr>
        <w:t>基于企业</w:t>
      </w:r>
      <w:r>
        <w:rPr>
          <w:rFonts w:ascii="宋体" w:hAnsi="宋体" w:cs="宋体"/>
          <w:kern w:val="0"/>
          <w:sz w:val="24"/>
          <w:szCs w:val="24"/>
        </w:rPr>
        <w:t>实践案例</w:t>
      </w:r>
      <w:r>
        <w:rPr>
          <w:rFonts w:ascii="宋体" w:hAnsi="宋体" w:cs="宋体" w:hint="eastAsia"/>
          <w:kern w:val="0"/>
          <w:sz w:val="24"/>
          <w:szCs w:val="24"/>
        </w:rPr>
        <w:t>，在拆装实训室实施教学，让学生在操作实践过程中掌握技能。保证所</w:t>
      </w:r>
      <w:r>
        <w:rPr>
          <w:rFonts w:ascii="宋体" w:hAnsi="宋体" w:cs="宋体"/>
          <w:kern w:val="0"/>
          <w:sz w:val="24"/>
          <w:szCs w:val="24"/>
        </w:rPr>
        <w:t>授内容</w:t>
      </w:r>
      <w:r>
        <w:rPr>
          <w:rFonts w:ascii="宋体" w:hAnsi="宋体" w:cs="宋体" w:hint="eastAsia"/>
          <w:kern w:val="0"/>
          <w:sz w:val="24"/>
          <w:szCs w:val="24"/>
        </w:rPr>
        <w:t>以国家最新标准实施教学，所选</w:t>
      </w:r>
      <w:r>
        <w:rPr>
          <w:rFonts w:ascii="宋体" w:hAnsi="宋体" w:cs="宋体"/>
          <w:kern w:val="0"/>
          <w:sz w:val="24"/>
          <w:szCs w:val="24"/>
        </w:rPr>
        <w:t>案例及教学内容应与新观念</w:t>
      </w:r>
      <w:r>
        <w:rPr>
          <w:rFonts w:ascii="宋体" w:hAnsi="宋体" w:cs="宋体" w:hint="eastAsia"/>
          <w:kern w:val="0"/>
          <w:sz w:val="24"/>
          <w:szCs w:val="24"/>
        </w:rPr>
        <w:t>、新技术</w:t>
      </w:r>
      <w:r>
        <w:rPr>
          <w:rFonts w:ascii="宋体" w:hAnsi="宋体" w:cs="宋体"/>
          <w:kern w:val="0"/>
          <w:sz w:val="24"/>
          <w:szCs w:val="24"/>
        </w:rPr>
        <w:t>相吻合。</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kern w:val="0"/>
          <w:sz w:val="24"/>
          <w:szCs w:val="24"/>
        </w:rPr>
        <w:t>4</w:t>
      </w:r>
      <w:r>
        <w:rPr>
          <w:rFonts w:ascii="宋体" w:hAnsi="宋体" w:cs="宋体" w:hint="eastAsia"/>
          <w:kern w:val="0"/>
          <w:sz w:val="24"/>
          <w:szCs w:val="24"/>
        </w:rPr>
        <w:t>.</w:t>
      </w:r>
      <w:r>
        <w:rPr>
          <w:rFonts w:ascii="宋体" w:hAnsi="宋体" w:cs="宋体" w:hint="eastAsia"/>
          <w:kern w:val="0"/>
          <w:sz w:val="24"/>
          <w:szCs w:val="24"/>
        </w:rPr>
        <w:t>规范拆装习惯，结合专业背景选择合适的课题，制作实践任务书，通过参与实践活动、撰写实践报告，提升综合能力培养，积极运用虚拟仿真、微视频</w:t>
      </w:r>
      <w:r>
        <w:rPr>
          <w:rFonts w:ascii="宋体" w:hAnsi="宋体" w:cs="宋体" w:hint="eastAsia"/>
          <w:kern w:val="0"/>
          <w:sz w:val="24"/>
          <w:szCs w:val="24"/>
        </w:rPr>
        <w:t>、动画、图片、多媒体课件等信息化教学手段，配合多实物模型等教具，提高教学效率。</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5.</w:t>
      </w:r>
      <w:r>
        <w:rPr>
          <w:rFonts w:ascii="宋体" w:hAnsi="宋体" w:cs="宋体" w:hint="eastAsia"/>
          <w:kern w:val="0"/>
          <w:sz w:val="24"/>
          <w:szCs w:val="24"/>
        </w:rPr>
        <w:t>将敬职敬业、吃苦耐劳、求真务实等职业品质的养成融入到相关教学实践中，使学生在知识和技能的中学习形成良好的职业操守和职业道德。</w:t>
      </w:r>
    </w:p>
    <w:p w:rsidR="00FC5398" w:rsidRDefault="00B9623C">
      <w:pPr>
        <w:pStyle w:val="3"/>
        <w:topLinePunct/>
        <w:spacing w:after="0"/>
        <w:ind w:leftChars="0" w:left="0" w:firstLineChars="200" w:firstLine="482"/>
        <w:rPr>
          <w:rFonts w:ascii="宋体" w:hAnsi="宋体" w:cs="宋体"/>
          <w:b/>
          <w:kern w:val="0"/>
          <w:sz w:val="24"/>
          <w:szCs w:val="24"/>
        </w:rPr>
      </w:pPr>
      <w:r>
        <w:rPr>
          <w:rFonts w:ascii="宋体" w:hAnsi="宋体" w:cs="宋体" w:hint="eastAsia"/>
          <w:b/>
          <w:kern w:val="0"/>
          <w:sz w:val="24"/>
          <w:szCs w:val="24"/>
        </w:rPr>
        <w:t>（二）评价建议</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1.</w:t>
      </w:r>
      <w:r>
        <w:rPr>
          <w:rFonts w:ascii="宋体" w:hAnsi="宋体" w:cs="宋体" w:hint="eastAsia"/>
          <w:kern w:val="0"/>
          <w:sz w:val="24"/>
          <w:szCs w:val="24"/>
        </w:rPr>
        <w:t>树立正确的质量观，突出评价的教育功能和导向功能，强化以育人为目标的考核评价，关注综合职业素养、关注学习过程、关注学生的个体差异。</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2.</w:t>
      </w:r>
      <w:r>
        <w:rPr>
          <w:rFonts w:ascii="宋体" w:hAnsi="宋体" w:cs="宋体" w:hint="eastAsia"/>
          <w:kern w:val="0"/>
          <w:sz w:val="24"/>
          <w:szCs w:val="24"/>
        </w:rPr>
        <w:t>采用过程性评价与结果性评价、定性评价与定量评价、教师评价与学生互评相结合的评价方式，科学组织课程评价。学生的课程最终成绩由作业、课堂表现、实践</w:t>
      </w:r>
      <w:r>
        <w:rPr>
          <w:rFonts w:ascii="宋体" w:hAnsi="宋体" w:cs="宋体"/>
          <w:kern w:val="0"/>
          <w:sz w:val="24"/>
          <w:szCs w:val="24"/>
        </w:rPr>
        <w:t>报告、</w:t>
      </w:r>
      <w:r>
        <w:rPr>
          <w:rFonts w:ascii="宋体" w:hAnsi="宋体" w:cs="宋体" w:hint="eastAsia"/>
          <w:kern w:val="0"/>
          <w:sz w:val="24"/>
          <w:szCs w:val="24"/>
        </w:rPr>
        <w:t>期中考试、期末考试按一定比例综合评定。</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3.</w:t>
      </w:r>
      <w:r>
        <w:rPr>
          <w:rFonts w:ascii="宋体" w:hAnsi="宋体" w:cs="宋体" w:hint="eastAsia"/>
          <w:kern w:val="0"/>
          <w:sz w:val="24"/>
          <w:szCs w:val="24"/>
        </w:rPr>
        <w:t>将评价结果及时、客观向学生反馈，并指出被评价者需要改进的方面，共同讨论改进的方法和途径，调动学生的学习积极性。</w:t>
      </w:r>
    </w:p>
    <w:p w:rsidR="00FC5398" w:rsidRDefault="00B9623C">
      <w:pPr>
        <w:pStyle w:val="3"/>
        <w:topLinePunct/>
        <w:spacing w:after="0"/>
        <w:ind w:leftChars="0" w:left="0" w:firstLineChars="200" w:firstLine="482"/>
        <w:rPr>
          <w:rFonts w:ascii="宋体" w:hAnsi="宋体" w:cs="宋体"/>
          <w:b/>
          <w:kern w:val="0"/>
          <w:sz w:val="24"/>
          <w:szCs w:val="24"/>
        </w:rPr>
      </w:pPr>
      <w:r>
        <w:rPr>
          <w:rFonts w:ascii="宋体" w:hAnsi="宋体" w:cs="宋体" w:hint="eastAsia"/>
          <w:b/>
          <w:kern w:val="0"/>
          <w:sz w:val="24"/>
          <w:szCs w:val="24"/>
        </w:rPr>
        <w:t>（三）教材编写和选用建议</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1.</w:t>
      </w:r>
      <w:r>
        <w:rPr>
          <w:rFonts w:ascii="宋体" w:hAnsi="宋体" w:cs="宋体" w:hint="eastAsia"/>
          <w:kern w:val="0"/>
          <w:sz w:val="24"/>
          <w:szCs w:val="24"/>
        </w:rPr>
        <w:t>教材编写和选用必须依据本标准。</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2.</w:t>
      </w:r>
      <w:r>
        <w:rPr>
          <w:rFonts w:ascii="宋体" w:hAnsi="宋体" w:cs="宋体" w:hint="eastAsia"/>
          <w:kern w:val="0"/>
          <w:sz w:val="24"/>
          <w:szCs w:val="24"/>
        </w:rPr>
        <w:t>教材内容要充分体现先进性，注意引入国家制图标准新理念、新知识、新技能；内容表达应精练、准确、科学，体现科学性、整体性、实用性。</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3.</w:t>
      </w:r>
      <w:r>
        <w:rPr>
          <w:rFonts w:ascii="宋体" w:hAnsi="宋体" w:cs="宋体" w:hint="eastAsia"/>
          <w:kern w:val="0"/>
          <w:sz w:val="24"/>
          <w:szCs w:val="24"/>
        </w:rPr>
        <w:t>教材结构、呈现方式应符合学生年龄特征和学习特点，图文并茂，形象生动，提高学习兴趣。</w:t>
      </w:r>
    </w:p>
    <w:p w:rsidR="00FC5398" w:rsidRDefault="00B9623C">
      <w:pPr>
        <w:pStyle w:val="3"/>
        <w:topLinePunct/>
        <w:spacing w:after="0"/>
        <w:ind w:leftChars="0" w:left="0" w:firstLineChars="200" w:firstLine="482"/>
        <w:rPr>
          <w:rFonts w:ascii="宋体" w:hAnsi="宋体" w:cs="宋体"/>
          <w:b/>
          <w:kern w:val="0"/>
          <w:sz w:val="24"/>
          <w:szCs w:val="24"/>
        </w:rPr>
      </w:pPr>
      <w:r>
        <w:rPr>
          <w:rFonts w:ascii="宋体" w:hAnsi="宋体" w:cs="宋体" w:hint="eastAsia"/>
          <w:b/>
          <w:kern w:val="0"/>
          <w:sz w:val="24"/>
          <w:szCs w:val="24"/>
        </w:rPr>
        <w:t>（四）课程资源开发与应用建议</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1.</w:t>
      </w:r>
      <w:r>
        <w:rPr>
          <w:rFonts w:ascii="宋体" w:hAnsi="宋体" w:cs="宋体" w:hint="eastAsia"/>
          <w:kern w:val="0"/>
          <w:sz w:val="24"/>
          <w:szCs w:val="24"/>
        </w:rPr>
        <w:t>教师应</w:t>
      </w:r>
      <w:r>
        <w:rPr>
          <w:rFonts w:ascii="宋体" w:hAnsi="宋体" w:cs="宋体"/>
          <w:kern w:val="0"/>
          <w:sz w:val="24"/>
          <w:szCs w:val="24"/>
        </w:rPr>
        <w:t>不断更新教学理念，学习新的教育教学理论和信息化技术，</w:t>
      </w:r>
      <w:r>
        <w:rPr>
          <w:rFonts w:ascii="宋体" w:hAnsi="宋体" w:cs="宋体" w:hint="eastAsia"/>
          <w:kern w:val="0"/>
          <w:sz w:val="24"/>
          <w:szCs w:val="24"/>
        </w:rPr>
        <w:t>同时要加强专业交流和企业实践，接受新知识、新技术和新理念。</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t>2.</w:t>
      </w:r>
      <w:r>
        <w:rPr>
          <w:rFonts w:ascii="宋体" w:hAnsi="宋体" w:cs="宋体" w:hint="eastAsia"/>
          <w:kern w:val="0"/>
          <w:sz w:val="24"/>
          <w:szCs w:val="24"/>
        </w:rPr>
        <w:t>配全本课程教学所需的常规必备教学参考书和电子读物，教学场所配齐必备的常用机构</w:t>
      </w:r>
      <w:r>
        <w:rPr>
          <w:rFonts w:ascii="宋体" w:hAnsi="宋体" w:cs="宋体"/>
          <w:kern w:val="0"/>
          <w:sz w:val="24"/>
          <w:szCs w:val="24"/>
        </w:rPr>
        <w:t>、</w:t>
      </w:r>
      <w:r>
        <w:rPr>
          <w:rFonts w:ascii="宋体" w:hAnsi="宋体" w:cs="宋体" w:hint="eastAsia"/>
          <w:kern w:val="0"/>
          <w:sz w:val="24"/>
          <w:szCs w:val="24"/>
        </w:rPr>
        <w:t>传动件</w:t>
      </w:r>
      <w:r>
        <w:rPr>
          <w:rFonts w:ascii="宋体" w:hAnsi="宋体" w:cs="宋体"/>
          <w:kern w:val="0"/>
          <w:sz w:val="24"/>
          <w:szCs w:val="24"/>
        </w:rPr>
        <w:t>、</w:t>
      </w:r>
      <w:r>
        <w:rPr>
          <w:rFonts w:ascii="宋体" w:hAnsi="宋体" w:cs="宋体" w:hint="eastAsia"/>
          <w:kern w:val="0"/>
          <w:sz w:val="24"/>
          <w:szCs w:val="24"/>
        </w:rPr>
        <w:t>支承零部件</w:t>
      </w:r>
      <w:r>
        <w:rPr>
          <w:rFonts w:ascii="宋体" w:hAnsi="宋体" w:cs="宋体"/>
          <w:kern w:val="0"/>
          <w:sz w:val="24"/>
          <w:szCs w:val="24"/>
        </w:rPr>
        <w:t>等</w:t>
      </w:r>
      <w:r>
        <w:rPr>
          <w:rFonts w:ascii="宋体" w:hAnsi="宋体" w:cs="宋体" w:hint="eastAsia"/>
          <w:kern w:val="0"/>
          <w:sz w:val="24"/>
          <w:szCs w:val="24"/>
        </w:rPr>
        <w:t>模型或实物，充分向学生开放，提高设备的利用率。</w:t>
      </w:r>
    </w:p>
    <w:p w:rsidR="00FC5398" w:rsidRDefault="00B9623C">
      <w:pPr>
        <w:pStyle w:val="3"/>
        <w:topLinePunct/>
        <w:spacing w:after="0"/>
        <w:ind w:leftChars="0" w:left="0" w:firstLineChars="200" w:firstLine="480"/>
        <w:rPr>
          <w:rFonts w:ascii="宋体" w:hAnsi="宋体" w:cs="宋体"/>
          <w:kern w:val="0"/>
          <w:sz w:val="24"/>
          <w:szCs w:val="24"/>
        </w:rPr>
      </w:pPr>
      <w:r>
        <w:rPr>
          <w:rFonts w:ascii="宋体" w:hAnsi="宋体" w:cs="宋体" w:hint="eastAsia"/>
          <w:kern w:val="0"/>
          <w:sz w:val="24"/>
          <w:szCs w:val="24"/>
        </w:rPr>
        <w:lastRenderedPageBreak/>
        <w:t>3.</w:t>
      </w:r>
      <w:r>
        <w:rPr>
          <w:rFonts w:ascii="宋体" w:hAnsi="宋体" w:cs="宋体" w:hint="eastAsia"/>
          <w:kern w:val="0"/>
          <w:sz w:val="24"/>
          <w:szCs w:val="24"/>
        </w:rPr>
        <w:t>充分发挥现代信息技术优势，利用仿真软件和多媒体课件辅助教学，引进优质教学资源，实现教学资源与成果的共享。</w:t>
      </w:r>
    </w:p>
    <w:p w:rsidR="00FC5398" w:rsidRDefault="00B9623C">
      <w:pPr>
        <w:widowControl/>
        <w:topLinePunct/>
        <w:ind w:firstLineChars="170" w:firstLine="478"/>
        <w:jc w:val="left"/>
        <w:rPr>
          <w:rFonts w:asciiTheme="majorEastAsia" w:eastAsiaTheme="majorEastAsia" w:hAnsiTheme="majorEastAsia" w:cs="宋体"/>
          <w:b/>
          <w:bCs/>
          <w:kern w:val="0"/>
          <w:sz w:val="24"/>
        </w:rPr>
      </w:pPr>
      <w:r>
        <w:rPr>
          <w:rFonts w:asciiTheme="majorEastAsia" w:eastAsiaTheme="majorEastAsia" w:hAnsiTheme="majorEastAsia" w:cs="宋体" w:hint="eastAsia"/>
          <w:b/>
          <w:kern w:val="0"/>
          <w:sz w:val="28"/>
          <w:szCs w:val="28"/>
        </w:rPr>
        <w:t>七、说明</w:t>
      </w:r>
    </w:p>
    <w:p w:rsidR="00FC5398" w:rsidRDefault="00B9623C">
      <w:pPr>
        <w:widowControl/>
        <w:topLinePunct/>
        <w:ind w:firstLineChars="200" w:firstLine="480"/>
        <w:jc w:val="left"/>
        <w:rPr>
          <w:rFonts w:ascii="宋体" w:hAnsi="宋体" w:cs="宋体"/>
          <w:bCs/>
          <w:kern w:val="0"/>
          <w:sz w:val="24"/>
        </w:rPr>
      </w:pPr>
      <w:r>
        <w:rPr>
          <w:rFonts w:asciiTheme="majorEastAsia" w:eastAsiaTheme="majorEastAsia" w:hAnsiTheme="majorEastAsia" w:cs="宋体" w:hint="eastAsia"/>
          <w:bCs/>
          <w:kern w:val="0"/>
          <w:sz w:val="24"/>
        </w:rPr>
        <w:t>本标准依据《江苏省中等职业学校机电专业类课程指导方案》编制，适用</w:t>
      </w:r>
      <w:r>
        <w:rPr>
          <w:rFonts w:asciiTheme="majorEastAsia" w:eastAsiaTheme="majorEastAsia" w:hAnsiTheme="majorEastAsia" w:hint="eastAsia"/>
          <w:sz w:val="24"/>
        </w:rPr>
        <w:t>于江苏省中等职业学校</w:t>
      </w:r>
      <w:r>
        <w:rPr>
          <w:rFonts w:asciiTheme="majorEastAsia" w:eastAsiaTheme="majorEastAsia" w:hAnsiTheme="majorEastAsia" w:cs="宋体" w:hint="eastAsia"/>
          <w:bCs/>
          <w:kern w:val="0"/>
          <w:sz w:val="24"/>
        </w:rPr>
        <w:t>机电</w:t>
      </w:r>
      <w:r>
        <w:rPr>
          <w:rFonts w:ascii="宋体" w:hAnsi="宋体" w:cs="宋体" w:hint="eastAsia"/>
          <w:bCs/>
          <w:kern w:val="0"/>
          <w:sz w:val="24"/>
        </w:rPr>
        <w:t>类</w:t>
      </w:r>
      <w:r>
        <w:rPr>
          <w:rFonts w:ascii="宋体" w:hAnsi="宋体" w:cs="宋体"/>
          <w:bCs/>
          <w:kern w:val="0"/>
          <w:sz w:val="24"/>
        </w:rPr>
        <w:t>各</w:t>
      </w:r>
      <w:r>
        <w:rPr>
          <w:rFonts w:ascii="宋体" w:hAnsi="宋体" w:cs="宋体" w:hint="eastAsia"/>
          <w:bCs/>
          <w:kern w:val="0"/>
          <w:sz w:val="24"/>
        </w:rPr>
        <w:t>专业（三年制）学生。</w:t>
      </w:r>
    </w:p>
    <w:p w:rsidR="00FC5398" w:rsidRDefault="00FC5398">
      <w:pPr>
        <w:widowControl/>
        <w:topLinePunct/>
        <w:ind w:firstLineChars="200" w:firstLine="480"/>
        <w:jc w:val="left"/>
        <w:rPr>
          <w:rFonts w:ascii="宋体" w:hAnsi="宋体" w:cs="宋体"/>
          <w:bCs/>
          <w:kern w:val="0"/>
          <w:sz w:val="24"/>
        </w:rPr>
      </w:pPr>
    </w:p>
    <w:p w:rsidR="00FC5398" w:rsidRDefault="00B9623C">
      <w:pPr>
        <w:spacing w:line="400" w:lineRule="exact"/>
        <w:ind w:firstLineChars="200" w:firstLine="480"/>
        <w:rPr>
          <w:rFonts w:ascii="楷体" w:eastAsia="楷体" w:hAnsi="楷体" w:cs="仿宋" w:hint="eastAsia"/>
          <w:sz w:val="24"/>
        </w:rPr>
      </w:pPr>
      <w:r>
        <w:rPr>
          <w:rFonts w:ascii="楷体" w:eastAsia="楷体" w:hAnsi="楷体" w:cs="仿宋"/>
          <w:sz w:val="24"/>
        </w:rPr>
        <w:t>（</w:t>
      </w:r>
      <w:r>
        <w:rPr>
          <w:rFonts w:ascii="黑体" w:eastAsia="黑体" w:hAnsi="黑体" w:cs="仿宋"/>
          <w:sz w:val="24"/>
        </w:rPr>
        <w:t>开发人员及单位：</w:t>
      </w:r>
      <w:r>
        <w:rPr>
          <w:rFonts w:ascii="楷体" w:eastAsia="楷体" w:hAnsi="楷体" w:cs="仿宋" w:hint="eastAsia"/>
          <w:sz w:val="24"/>
        </w:rPr>
        <w:t>李莹德</w:t>
      </w:r>
      <w:r>
        <w:rPr>
          <w:rFonts w:ascii="楷体" w:eastAsia="楷体" w:hAnsi="楷体" w:cs="仿宋"/>
          <w:sz w:val="24"/>
        </w:rPr>
        <w:t>，江苏省</w:t>
      </w:r>
      <w:r>
        <w:rPr>
          <w:rFonts w:ascii="楷体" w:eastAsia="楷体" w:hAnsi="楷体" w:cs="仿宋" w:hint="eastAsia"/>
          <w:sz w:val="24"/>
        </w:rPr>
        <w:t>太仓中等</w:t>
      </w:r>
      <w:r>
        <w:rPr>
          <w:rFonts w:ascii="楷体" w:eastAsia="楷体" w:hAnsi="楷体" w:cs="仿宋"/>
          <w:sz w:val="24"/>
        </w:rPr>
        <w:t>专业学校；</w:t>
      </w:r>
      <w:r>
        <w:rPr>
          <w:rFonts w:ascii="楷体" w:eastAsia="楷体" w:hAnsi="楷体" w:cs="仿宋" w:hint="eastAsia"/>
          <w:sz w:val="24"/>
        </w:rPr>
        <w:t>李婷玉</w:t>
      </w:r>
      <w:r>
        <w:rPr>
          <w:rFonts w:ascii="楷体" w:eastAsia="楷体" w:hAnsi="楷体" w:cs="仿宋"/>
          <w:sz w:val="24"/>
        </w:rPr>
        <w:t>，江苏省</w:t>
      </w:r>
      <w:r>
        <w:rPr>
          <w:rFonts w:ascii="楷体" w:eastAsia="楷体" w:hAnsi="楷体" w:cs="仿宋" w:hint="eastAsia"/>
          <w:sz w:val="24"/>
        </w:rPr>
        <w:t>太仓中等</w:t>
      </w:r>
      <w:r>
        <w:rPr>
          <w:rFonts w:ascii="楷体" w:eastAsia="楷体" w:hAnsi="楷体" w:cs="仿宋"/>
          <w:sz w:val="24"/>
        </w:rPr>
        <w:t>专业学校；</w:t>
      </w:r>
      <w:r>
        <w:rPr>
          <w:rFonts w:ascii="楷体" w:eastAsia="楷体" w:hAnsi="楷体" w:cs="仿宋" w:hint="eastAsia"/>
          <w:sz w:val="24"/>
        </w:rPr>
        <w:t>周伟娟</w:t>
      </w:r>
      <w:r>
        <w:rPr>
          <w:rFonts w:ascii="楷体" w:eastAsia="楷体" w:hAnsi="楷体" w:cs="仿宋"/>
          <w:sz w:val="24"/>
        </w:rPr>
        <w:t>，</w:t>
      </w:r>
      <w:r>
        <w:rPr>
          <w:rFonts w:ascii="楷体" w:eastAsia="楷体" w:hAnsi="楷体" w:cs="仿宋" w:hint="eastAsia"/>
          <w:sz w:val="24"/>
        </w:rPr>
        <w:t>江苏省惠山中等专业学校；</w:t>
      </w:r>
      <w:r>
        <w:rPr>
          <w:rFonts w:ascii="楷体" w:eastAsia="楷体" w:hAnsi="楷体" w:cs="仿宋"/>
          <w:sz w:val="24"/>
        </w:rPr>
        <w:t>芮菊芳，江苏省溧阳中等专业学校</w:t>
      </w:r>
      <w:r>
        <w:rPr>
          <w:rFonts w:ascii="楷体" w:eastAsia="楷体" w:hAnsi="楷体" w:cs="仿宋" w:hint="eastAsia"/>
          <w:sz w:val="24"/>
        </w:rPr>
        <w:t>；</w:t>
      </w:r>
      <w:r>
        <w:rPr>
          <w:rFonts w:ascii="楷体" w:eastAsia="楷体" w:hAnsi="楷体" w:cs="仿宋"/>
          <w:sz w:val="24"/>
        </w:rPr>
        <w:t>丁慎平，</w:t>
      </w:r>
      <w:r>
        <w:rPr>
          <w:rFonts w:ascii="楷体" w:eastAsia="楷体" w:hAnsi="楷体" w:cs="仿宋" w:hint="eastAsia"/>
          <w:sz w:val="24"/>
        </w:rPr>
        <w:t>苏州</w:t>
      </w:r>
      <w:r>
        <w:rPr>
          <w:rFonts w:ascii="楷体" w:eastAsia="楷体" w:hAnsi="楷体" w:cs="仿宋"/>
          <w:sz w:val="24"/>
        </w:rPr>
        <w:t>工业园区职业技术学院</w:t>
      </w:r>
      <w:r>
        <w:rPr>
          <w:rFonts w:ascii="楷体" w:eastAsia="楷体" w:hAnsi="楷体" w:cs="仿宋" w:hint="eastAsia"/>
          <w:sz w:val="24"/>
        </w:rPr>
        <w:t>；</w:t>
      </w:r>
      <w:r>
        <w:rPr>
          <w:rFonts w:ascii="楷体" w:eastAsia="楷体" w:hAnsi="楷体" w:cs="仿宋"/>
          <w:sz w:val="24"/>
        </w:rPr>
        <w:t>邵长孝，海瑞恩精密技术（</w:t>
      </w:r>
      <w:r>
        <w:rPr>
          <w:rFonts w:ascii="楷体" w:eastAsia="楷体" w:hAnsi="楷体" w:cs="仿宋" w:hint="eastAsia"/>
          <w:sz w:val="24"/>
        </w:rPr>
        <w:t>太仓</w:t>
      </w:r>
      <w:r>
        <w:rPr>
          <w:rFonts w:ascii="楷体" w:eastAsia="楷体" w:hAnsi="楷体" w:cs="仿宋"/>
          <w:sz w:val="24"/>
        </w:rPr>
        <w:t>）</w:t>
      </w:r>
      <w:r>
        <w:rPr>
          <w:rFonts w:ascii="楷体" w:eastAsia="楷体" w:hAnsi="楷体" w:cs="仿宋" w:hint="eastAsia"/>
          <w:sz w:val="24"/>
        </w:rPr>
        <w:t>有限公司</w:t>
      </w:r>
      <w:r>
        <w:rPr>
          <w:rFonts w:ascii="楷体" w:eastAsia="楷体" w:hAnsi="楷体" w:cs="仿宋"/>
          <w:sz w:val="24"/>
        </w:rPr>
        <w:t>）</w:t>
      </w:r>
      <w:bookmarkStart w:id="0" w:name="_GoBack"/>
      <w:bookmarkEnd w:id="0"/>
    </w:p>
    <w:sectPr w:rsidR="00FC539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23C" w:rsidRDefault="00B9623C">
      <w:r>
        <w:separator/>
      </w:r>
    </w:p>
  </w:endnote>
  <w:endnote w:type="continuationSeparator" w:id="0">
    <w:p w:rsidR="00B9623C" w:rsidRDefault="00B9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书宋简体">
    <w:altName w:val="宋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27869"/>
    </w:sdtPr>
    <w:sdtEndPr/>
    <w:sdtContent>
      <w:p w:rsidR="00FC5398" w:rsidRDefault="00B9623C">
        <w:pPr>
          <w:pStyle w:val="a6"/>
          <w:jc w:val="center"/>
        </w:pPr>
        <w:r>
          <w:fldChar w:fldCharType="begin"/>
        </w:r>
        <w:r>
          <w:instrText xml:space="preserve"> PAGE   \* MERGEFORMAT </w:instrText>
        </w:r>
        <w:r>
          <w:fldChar w:fldCharType="separate"/>
        </w:r>
        <w:r w:rsidR="00062CFC" w:rsidRPr="00062CFC">
          <w:rPr>
            <w:noProof/>
            <w:lang w:val="zh-CN"/>
          </w:rPr>
          <w:t>4</w:t>
        </w:r>
        <w:r>
          <w:rPr>
            <w:lang w:val="zh-CN"/>
          </w:rPr>
          <w:fldChar w:fldCharType="end"/>
        </w:r>
      </w:p>
    </w:sdtContent>
  </w:sdt>
  <w:p w:rsidR="00FC5398" w:rsidRDefault="00FC539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23C" w:rsidRDefault="00B9623C">
      <w:r>
        <w:separator/>
      </w:r>
    </w:p>
  </w:footnote>
  <w:footnote w:type="continuationSeparator" w:id="0">
    <w:p w:rsidR="00B9623C" w:rsidRDefault="00B962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5423"/>
    <w:rsid w:val="00020961"/>
    <w:rsid w:val="00060EAF"/>
    <w:rsid w:val="00062CFC"/>
    <w:rsid w:val="00090476"/>
    <w:rsid w:val="000B05D7"/>
    <w:rsid w:val="000B535C"/>
    <w:rsid w:val="000D1A1C"/>
    <w:rsid w:val="000E6F62"/>
    <w:rsid w:val="000F5D89"/>
    <w:rsid w:val="00110504"/>
    <w:rsid w:val="00114A90"/>
    <w:rsid w:val="00124635"/>
    <w:rsid w:val="00195C80"/>
    <w:rsid w:val="001A3A75"/>
    <w:rsid w:val="001D4064"/>
    <w:rsid w:val="001D57E5"/>
    <w:rsid w:val="001F0E72"/>
    <w:rsid w:val="00213249"/>
    <w:rsid w:val="00215080"/>
    <w:rsid w:val="0021561D"/>
    <w:rsid w:val="002735A1"/>
    <w:rsid w:val="00275EEA"/>
    <w:rsid w:val="002E3069"/>
    <w:rsid w:val="002F383D"/>
    <w:rsid w:val="0030190E"/>
    <w:rsid w:val="00314A05"/>
    <w:rsid w:val="00331EFE"/>
    <w:rsid w:val="003716A3"/>
    <w:rsid w:val="00392368"/>
    <w:rsid w:val="00396AAD"/>
    <w:rsid w:val="003A15AB"/>
    <w:rsid w:val="003B3AAB"/>
    <w:rsid w:val="004259C0"/>
    <w:rsid w:val="00444FD4"/>
    <w:rsid w:val="00445631"/>
    <w:rsid w:val="00472F69"/>
    <w:rsid w:val="0047573A"/>
    <w:rsid w:val="004973CE"/>
    <w:rsid w:val="004C4AD5"/>
    <w:rsid w:val="004D09B9"/>
    <w:rsid w:val="004D28C4"/>
    <w:rsid w:val="004D6D34"/>
    <w:rsid w:val="004E0132"/>
    <w:rsid w:val="004E7E3E"/>
    <w:rsid w:val="004F5900"/>
    <w:rsid w:val="004F6EBB"/>
    <w:rsid w:val="00563A61"/>
    <w:rsid w:val="00565031"/>
    <w:rsid w:val="00575130"/>
    <w:rsid w:val="005869FC"/>
    <w:rsid w:val="00586AFA"/>
    <w:rsid w:val="00592FE4"/>
    <w:rsid w:val="005A009A"/>
    <w:rsid w:val="005B474C"/>
    <w:rsid w:val="005B797F"/>
    <w:rsid w:val="005D7BAB"/>
    <w:rsid w:val="005F12C7"/>
    <w:rsid w:val="006040A2"/>
    <w:rsid w:val="0060642F"/>
    <w:rsid w:val="00607A04"/>
    <w:rsid w:val="00615614"/>
    <w:rsid w:val="00661003"/>
    <w:rsid w:val="00662F4A"/>
    <w:rsid w:val="006A10AF"/>
    <w:rsid w:val="006A448F"/>
    <w:rsid w:val="006A551D"/>
    <w:rsid w:val="006A7711"/>
    <w:rsid w:val="006B5423"/>
    <w:rsid w:val="006B5568"/>
    <w:rsid w:val="006C3C0C"/>
    <w:rsid w:val="006C4E44"/>
    <w:rsid w:val="006D00E7"/>
    <w:rsid w:val="006E7A1C"/>
    <w:rsid w:val="006F4FA6"/>
    <w:rsid w:val="00727B41"/>
    <w:rsid w:val="00740D90"/>
    <w:rsid w:val="00742866"/>
    <w:rsid w:val="007B483A"/>
    <w:rsid w:val="007B76D1"/>
    <w:rsid w:val="007E383C"/>
    <w:rsid w:val="007F3772"/>
    <w:rsid w:val="007F6828"/>
    <w:rsid w:val="00864E81"/>
    <w:rsid w:val="00865B37"/>
    <w:rsid w:val="00866213"/>
    <w:rsid w:val="008747F0"/>
    <w:rsid w:val="00894395"/>
    <w:rsid w:val="008A2C11"/>
    <w:rsid w:val="008A7514"/>
    <w:rsid w:val="008C26E9"/>
    <w:rsid w:val="008E26D8"/>
    <w:rsid w:val="0090262E"/>
    <w:rsid w:val="00902BBA"/>
    <w:rsid w:val="009050EA"/>
    <w:rsid w:val="009276B4"/>
    <w:rsid w:val="00954AF4"/>
    <w:rsid w:val="00965F9A"/>
    <w:rsid w:val="009C592C"/>
    <w:rsid w:val="009F3201"/>
    <w:rsid w:val="00A055FC"/>
    <w:rsid w:val="00A11C8D"/>
    <w:rsid w:val="00A3205B"/>
    <w:rsid w:val="00A709B4"/>
    <w:rsid w:val="00A906CA"/>
    <w:rsid w:val="00AF1359"/>
    <w:rsid w:val="00AF5471"/>
    <w:rsid w:val="00B045F6"/>
    <w:rsid w:val="00B1022E"/>
    <w:rsid w:val="00B20B31"/>
    <w:rsid w:val="00B25A96"/>
    <w:rsid w:val="00B44841"/>
    <w:rsid w:val="00B62A0A"/>
    <w:rsid w:val="00B7410F"/>
    <w:rsid w:val="00B82737"/>
    <w:rsid w:val="00B83405"/>
    <w:rsid w:val="00B9623C"/>
    <w:rsid w:val="00BC500F"/>
    <w:rsid w:val="00BD68BB"/>
    <w:rsid w:val="00C24ECC"/>
    <w:rsid w:val="00C44E72"/>
    <w:rsid w:val="00C642D0"/>
    <w:rsid w:val="00C722DD"/>
    <w:rsid w:val="00C96BF0"/>
    <w:rsid w:val="00CB5BEE"/>
    <w:rsid w:val="00CB67F9"/>
    <w:rsid w:val="00CE482B"/>
    <w:rsid w:val="00CE7C51"/>
    <w:rsid w:val="00CF6868"/>
    <w:rsid w:val="00D04395"/>
    <w:rsid w:val="00D143DC"/>
    <w:rsid w:val="00D17701"/>
    <w:rsid w:val="00D206D9"/>
    <w:rsid w:val="00D21186"/>
    <w:rsid w:val="00D31534"/>
    <w:rsid w:val="00D82A70"/>
    <w:rsid w:val="00D918F7"/>
    <w:rsid w:val="00DB7E3A"/>
    <w:rsid w:val="00DC5A95"/>
    <w:rsid w:val="00DD1AA6"/>
    <w:rsid w:val="00DD6928"/>
    <w:rsid w:val="00DE14EF"/>
    <w:rsid w:val="00DE5195"/>
    <w:rsid w:val="00DF2DC7"/>
    <w:rsid w:val="00DF5A01"/>
    <w:rsid w:val="00E02885"/>
    <w:rsid w:val="00E06E0B"/>
    <w:rsid w:val="00E137EC"/>
    <w:rsid w:val="00E6710C"/>
    <w:rsid w:val="00E73C34"/>
    <w:rsid w:val="00EF2472"/>
    <w:rsid w:val="00EF659A"/>
    <w:rsid w:val="00EF78DD"/>
    <w:rsid w:val="00F14A2B"/>
    <w:rsid w:val="00F204C5"/>
    <w:rsid w:val="00F316F4"/>
    <w:rsid w:val="00F4426E"/>
    <w:rsid w:val="00FB0CF9"/>
    <w:rsid w:val="00FB4637"/>
    <w:rsid w:val="00FC5398"/>
    <w:rsid w:val="00FD1004"/>
    <w:rsid w:val="00FE4642"/>
    <w:rsid w:val="00FE7980"/>
    <w:rsid w:val="00FF1A0E"/>
    <w:rsid w:val="17230484"/>
    <w:rsid w:val="2D581893"/>
    <w:rsid w:val="2E891A25"/>
    <w:rsid w:val="37765D12"/>
    <w:rsid w:val="53F5793F"/>
    <w:rsid w:val="65C50F79"/>
    <w:rsid w:val="6A1871B4"/>
    <w:rsid w:val="709069CE"/>
    <w:rsid w:val="70D85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Indent" w:semiHidden="0" w:unhideWhenUsed="0" w:qFormat="1"/>
    <w:lsdException w:name="Subtitle" w:semiHidden="0" w:uiPriority="11" w:unhideWhenUsed="0" w:qFormat="1"/>
    <w:lsdException w:name="Body Text Indent 3" w:semiHidden="0" w:uiPriority="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ody Text Indent"/>
    <w:basedOn w:val="a"/>
    <w:link w:val="Char0"/>
    <w:uiPriority w:val="99"/>
    <w:qFormat/>
    <w:pPr>
      <w:widowControl/>
      <w:ind w:firstLineChars="200" w:firstLine="480"/>
    </w:pPr>
    <w:rPr>
      <w:rFonts w:ascii="宋体" w:hAnsi="宋体" w:cs="Arial"/>
      <w:kern w:val="0"/>
      <w:sz w:val="24"/>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unhideWhenUsed/>
    <w:qFormat/>
    <w:pPr>
      <w:spacing w:after="120"/>
      <w:ind w:leftChars="200" w:left="420"/>
    </w:pPr>
    <w:rPr>
      <w:sz w:val="16"/>
      <w:szCs w:val="16"/>
    </w:rPr>
  </w:style>
  <w:style w:type="paragraph" w:styleId="a8">
    <w:name w:val="annotation subject"/>
    <w:basedOn w:val="a3"/>
    <w:next w:val="a3"/>
    <w:link w:val="Char4"/>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aa">
    <w:name w:val="表内容"/>
    <w:basedOn w:val="a"/>
    <w:qFormat/>
    <w:pPr>
      <w:spacing w:line="240" w:lineRule="exact"/>
      <w:ind w:firstLineChars="100" w:firstLine="100"/>
    </w:pPr>
    <w:rPr>
      <w:rFonts w:eastAsia="方正书宋简体"/>
      <w:szCs w:val="21"/>
    </w:rPr>
  </w:style>
  <w:style w:type="paragraph" w:styleId="ab">
    <w:name w:val="List Paragraph"/>
    <w:basedOn w:val="a"/>
    <w:qFormat/>
    <w:pPr>
      <w:ind w:firstLineChars="200" w:firstLine="420"/>
    </w:pPr>
  </w:style>
  <w:style w:type="paragraph" w:customStyle="1" w:styleId="qqq">
    <w:name w:val="qqq"/>
    <w:basedOn w:val="a"/>
    <w:qFormat/>
    <w:pPr>
      <w:spacing w:line="400" w:lineRule="exact"/>
    </w:pPr>
    <w:rPr>
      <w:rFonts w:ascii="宋体" w:hAnsi="宋体" w:cs="宋体"/>
      <w:b/>
      <w:sz w:val="24"/>
    </w:rPr>
  </w:style>
  <w:style w:type="paragraph" w:customStyle="1" w:styleId="ac">
    <w:name w:val="表内容行距"/>
    <w:basedOn w:val="a"/>
    <w:qFormat/>
    <w:pPr>
      <w:spacing w:line="320" w:lineRule="exact"/>
      <w:ind w:firstLineChars="100" w:firstLine="100"/>
    </w:pPr>
    <w:rPr>
      <w:rFonts w:eastAsia="方正书宋简体"/>
      <w:szCs w:val="21"/>
    </w:rPr>
  </w:style>
  <w:style w:type="character" w:customStyle="1" w:styleId="Char1">
    <w:name w:val="批注框文本 Char"/>
    <w:basedOn w:val="a0"/>
    <w:link w:val="a5"/>
    <w:uiPriority w:val="99"/>
    <w:semiHidden/>
    <w:qFormat/>
    <w:rPr>
      <w:rFonts w:ascii="Calibri" w:eastAsia="宋体" w:hAnsi="Calibri" w:cs="黑体"/>
      <w:sz w:val="18"/>
      <w:szCs w:val="18"/>
    </w:rPr>
  </w:style>
  <w:style w:type="character" w:customStyle="1" w:styleId="Char">
    <w:name w:val="批注文字 Char"/>
    <w:basedOn w:val="a0"/>
    <w:link w:val="a3"/>
    <w:qFormat/>
    <w:rPr>
      <w:rFonts w:ascii="Calibri" w:eastAsia="宋体" w:hAnsi="Calibri" w:cs="黑体"/>
      <w:szCs w:val="24"/>
    </w:rPr>
  </w:style>
  <w:style w:type="character" w:customStyle="1" w:styleId="Char4">
    <w:name w:val="批注主题 Char"/>
    <w:basedOn w:val="Char"/>
    <w:link w:val="a8"/>
    <w:uiPriority w:val="99"/>
    <w:semiHidden/>
    <w:qFormat/>
    <w:rPr>
      <w:rFonts w:ascii="Calibri" w:eastAsia="宋体" w:hAnsi="Calibri" w:cs="黑体"/>
      <w:b/>
      <w:bCs/>
      <w:szCs w:val="24"/>
    </w:rPr>
  </w:style>
  <w:style w:type="character" w:customStyle="1" w:styleId="Char0">
    <w:name w:val="正文文本缩进 Char"/>
    <w:basedOn w:val="a0"/>
    <w:link w:val="a4"/>
    <w:uiPriority w:val="99"/>
    <w:qFormat/>
    <w:rPr>
      <w:rFonts w:ascii="宋体" w:eastAsia="宋体" w:hAnsi="宋体" w:cs="Arial"/>
      <w:sz w:val="24"/>
      <w:szCs w:val="24"/>
    </w:rPr>
  </w:style>
  <w:style w:type="character" w:customStyle="1" w:styleId="3Char">
    <w:name w:val="正文文本缩进 3 Char"/>
    <w:basedOn w:val="a0"/>
    <w:link w:val="3"/>
    <w:uiPriority w:val="99"/>
    <w:qFormat/>
    <w:rPr>
      <w:rFonts w:ascii="Calibri" w:eastAsia="宋体" w:hAnsi="Calibri" w:cs="黑体"/>
      <w:kern w:val="2"/>
      <w:sz w:val="16"/>
      <w:szCs w:val="16"/>
    </w:rPr>
  </w:style>
  <w:style w:type="paragraph" w:customStyle="1" w:styleId="1">
    <w:name w:val="无间隔1"/>
    <w:uiPriority w:val="99"/>
    <w:qFormat/>
    <w:pPr>
      <w:adjustRightInd w:val="0"/>
      <w:snapToGrid w:val="0"/>
    </w:pPr>
    <w:rPr>
      <w:rFonts w:ascii="Tahoma" w:hAnsi="Tahoma" w:cs="Tahom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575</Words>
  <Characters>3282</Characters>
  <Application>Microsoft Office Word</Application>
  <DocSecurity>0</DocSecurity>
  <Lines>27</Lines>
  <Paragraphs>7</Paragraphs>
  <ScaleCrop>false</ScaleCrop>
  <Company>微软中国</Company>
  <LinksUpToDate>false</LinksUpToDate>
  <CharactersWithSpaces>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30</cp:revision>
  <dcterms:created xsi:type="dcterms:W3CDTF">2021-02-01T05:29:00Z</dcterms:created>
  <dcterms:modified xsi:type="dcterms:W3CDTF">2021-05-30T01:38:00Z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D5FF1BED075A4A659BBC20A169F871D1</vt:lpwstr>
  </property>
</Properties>
</file>